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76DB" w:rsidRPr="007576DB" w:rsidRDefault="007576DB" w:rsidP="006C30C8">
      <w:pPr>
        <w:spacing w:before="240" w:after="240"/>
        <w:jc w:val="center"/>
        <w:rPr>
          <w:b/>
          <w:bCs/>
          <w:sz w:val="60"/>
          <w:szCs w:val="60"/>
          <w:rtl/>
        </w:rPr>
      </w:pPr>
      <w:bookmarkStart w:id="0" w:name="_GoBack"/>
      <w:bookmarkEnd w:id="0"/>
    </w:p>
    <w:p w:rsidR="007576DB" w:rsidRPr="007576DB" w:rsidRDefault="007576DB" w:rsidP="006C30C8">
      <w:pPr>
        <w:spacing w:before="240" w:after="240"/>
        <w:jc w:val="center"/>
        <w:rPr>
          <w:b/>
          <w:bCs/>
          <w:sz w:val="60"/>
          <w:szCs w:val="60"/>
          <w:rtl/>
        </w:rPr>
      </w:pPr>
    </w:p>
    <w:p w:rsidR="007576DB" w:rsidRPr="007576DB" w:rsidRDefault="007576DB" w:rsidP="006C30C8">
      <w:pPr>
        <w:spacing w:before="240" w:after="240"/>
        <w:jc w:val="center"/>
        <w:rPr>
          <w:b/>
          <w:bCs/>
          <w:sz w:val="60"/>
          <w:szCs w:val="60"/>
          <w:rtl/>
        </w:rPr>
      </w:pPr>
      <w:r w:rsidRPr="007576DB">
        <w:rPr>
          <w:rFonts w:hint="cs"/>
          <w:b/>
          <w:bCs/>
          <w:sz w:val="60"/>
          <w:szCs w:val="60"/>
          <w:rtl/>
        </w:rPr>
        <w:t>دور الإستشراق وأثره في الحضارة الإسلامية</w:t>
      </w:r>
    </w:p>
    <w:p w:rsidR="007576DB" w:rsidRPr="007576DB" w:rsidRDefault="007576DB" w:rsidP="006C30C8">
      <w:pPr>
        <w:spacing w:before="240" w:after="240"/>
        <w:jc w:val="center"/>
        <w:rPr>
          <w:b/>
          <w:bCs/>
          <w:sz w:val="60"/>
          <w:szCs w:val="60"/>
          <w:rtl/>
        </w:rPr>
      </w:pPr>
      <w:r w:rsidRPr="007576DB">
        <w:rPr>
          <w:rFonts w:hint="cs"/>
          <w:b/>
          <w:bCs/>
          <w:sz w:val="60"/>
          <w:szCs w:val="60"/>
          <w:rtl/>
        </w:rPr>
        <w:t>مقال مقدم إلى المؤتمر الدولي لتكريم الأستاذ الدكتور محمد ثاني زهر الدين</w:t>
      </w:r>
    </w:p>
    <w:p w:rsidR="007576DB" w:rsidRPr="007576DB" w:rsidRDefault="007576DB" w:rsidP="006C30C8">
      <w:pPr>
        <w:spacing w:before="240" w:after="240"/>
        <w:jc w:val="center"/>
        <w:rPr>
          <w:b/>
          <w:bCs/>
          <w:sz w:val="60"/>
          <w:szCs w:val="60"/>
          <w:rtl/>
        </w:rPr>
      </w:pPr>
      <w:r w:rsidRPr="007576DB">
        <w:rPr>
          <w:rFonts w:hint="cs"/>
          <w:b/>
          <w:bCs/>
          <w:sz w:val="60"/>
          <w:szCs w:val="60"/>
          <w:rtl/>
        </w:rPr>
        <w:t>إعداد</w:t>
      </w:r>
    </w:p>
    <w:p w:rsidR="007576DB" w:rsidRPr="007576DB" w:rsidRDefault="007576DB" w:rsidP="006C30C8">
      <w:pPr>
        <w:spacing w:before="240" w:after="240"/>
        <w:jc w:val="center"/>
        <w:rPr>
          <w:b/>
          <w:bCs/>
          <w:sz w:val="60"/>
          <w:szCs w:val="60"/>
          <w:rtl/>
        </w:rPr>
      </w:pPr>
      <w:r w:rsidRPr="007576DB">
        <w:rPr>
          <w:rFonts w:hint="cs"/>
          <w:b/>
          <w:bCs/>
          <w:sz w:val="60"/>
          <w:szCs w:val="60"/>
          <w:rtl/>
        </w:rPr>
        <w:t xml:space="preserve"> مصطفى سليمان</w:t>
      </w:r>
    </w:p>
    <w:p w:rsidR="007576DB" w:rsidRPr="007576DB" w:rsidRDefault="007576DB" w:rsidP="00B322F2">
      <w:pPr>
        <w:spacing w:before="240" w:after="240"/>
        <w:jc w:val="center"/>
        <w:rPr>
          <w:b/>
          <w:bCs/>
          <w:sz w:val="60"/>
          <w:szCs w:val="60"/>
          <w:rtl/>
        </w:rPr>
      </w:pPr>
      <w:r w:rsidRPr="007576DB">
        <w:rPr>
          <w:rFonts w:hint="cs"/>
          <w:b/>
          <w:bCs/>
          <w:sz w:val="60"/>
          <w:szCs w:val="60"/>
          <w:rtl/>
        </w:rPr>
        <w:t>طالب في</w:t>
      </w:r>
      <w:r w:rsidR="00B322F2">
        <w:rPr>
          <w:rFonts w:hint="cs"/>
          <w:b/>
          <w:bCs/>
          <w:sz w:val="60"/>
          <w:szCs w:val="60"/>
          <w:rtl/>
        </w:rPr>
        <w:t xml:space="preserve"> الدراسات العليا جامعة بايرو كنو،</w:t>
      </w:r>
      <w:r w:rsidRPr="007576DB">
        <w:rPr>
          <w:rFonts w:hint="cs"/>
          <w:b/>
          <w:bCs/>
          <w:sz w:val="60"/>
          <w:szCs w:val="60"/>
          <w:rtl/>
        </w:rPr>
        <w:t xml:space="preserve"> قسم الدراسات الإسلامية </w:t>
      </w:r>
      <w:r w:rsidR="0048184D">
        <w:rPr>
          <w:rFonts w:hint="cs"/>
          <w:b/>
          <w:bCs/>
          <w:sz w:val="60"/>
          <w:szCs w:val="60"/>
          <w:rtl/>
        </w:rPr>
        <w:t>والشريعة</w:t>
      </w:r>
    </w:p>
    <w:p w:rsidR="007576DB" w:rsidRDefault="007576DB" w:rsidP="006C30C8">
      <w:pPr>
        <w:spacing w:before="240" w:after="240"/>
        <w:jc w:val="center"/>
        <w:rPr>
          <w:b/>
          <w:bCs/>
          <w:sz w:val="80"/>
          <w:szCs w:val="80"/>
          <w:rtl/>
        </w:rPr>
      </w:pPr>
    </w:p>
    <w:p w:rsidR="007576DB" w:rsidRDefault="007576DB" w:rsidP="007576DB">
      <w:pPr>
        <w:spacing w:before="240" w:after="240"/>
        <w:rPr>
          <w:b/>
          <w:bCs/>
          <w:sz w:val="80"/>
          <w:szCs w:val="80"/>
          <w:rtl/>
        </w:rPr>
      </w:pPr>
    </w:p>
    <w:p w:rsidR="00B322F2" w:rsidRDefault="00B322F2" w:rsidP="007576DB">
      <w:pPr>
        <w:spacing w:before="240" w:after="240"/>
        <w:rPr>
          <w:b/>
          <w:bCs/>
          <w:sz w:val="56"/>
          <w:szCs w:val="56"/>
          <w:rtl/>
        </w:rPr>
      </w:pPr>
      <w:r w:rsidRPr="00B322F2">
        <w:rPr>
          <w:rFonts w:hint="cs"/>
          <w:b/>
          <w:bCs/>
          <w:sz w:val="56"/>
          <w:szCs w:val="56"/>
          <w:rtl/>
        </w:rPr>
        <w:lastRenderedPageBreak/>
        <w:t>الملخص:</w:t>
      </w:r>
    </w:p>
    <w:p w:rsidR="0048184D" w:rsidRDefault="00B322F2" w:rsidP="007576DB">
      <w:pPr>
        <w:spacing w:before="240" w:after="240"/>
        <w:rPr>
          <w:sz w:val="40"/>
          <w:szCs w:val="40"/>
          <w:rtl/>
        </w:rPr>
      </w:pPr>
      <w:r>
        <w:rPr>
          <w:rFonts w:hint="cs"/>
          <w:sz w:val="40"/>
          <w:szCs w:val="40"/>
          <w:rtl/>
        </w:rPr>
        <w:t>كما هو معلوم أن الإسلام تعرض لنقد الأجانب وبخاصة المستشرقين، بدراسة العلوم الإسلامية قصد</w:t>
      </w:r>
      <w:r w:rsidR="00D0468B">
        <w:rPr>
          <w:rFonts w:hint="cs"/>
          <w:sz w:val="40"/>
          <w:szCs w:val="40"/>
          <w:rtl/>
        </w:rPr>
        <w:t>ا</w:t>
      </w:r>
      <w:r>
        <w:rPr>
          <w:rFonts w:hint="cs"/>
          <w:sz w:val="40"/>
          <w:szCs w:val="40"/>
          <w:rtl/>
        </w:rPr>
        <w:t xml:space="preserve"> لتشويش المبادئ التي قام عليها الدين الإسلامي، فراحوا يؤلفون كتبا ومقالات، وينشرونها، وتأثر بعض القراء بهذه النشرات وما فيها من العثرات، فشرعوا يأثرون من بعدهم بهذه الآراء الإستشراقية</w:t>
      </w:r>
      <w:r w:rsidR="0048184D">
        <w:rPr>
          <w:rFonts w:hint="cs"/>
          <w:sz w:val="40"/>
          <w:szCs w:val="40"/>
          <w:rtl/>
        </w:rPr>
        <w:t xml:space="preserve"> السامة </w:t>
      </w:r>
      <w:r>
        <w:rPr>
          <w:rFonts w:hint="cs"/>
          <w:sz w:val="40"/>
          <w:szCs w:val="40"/>
          <w:rtl/>
        </w:rPr>
        <w:t>.</w:t>
      </w:r>
    </w:p>
    <w:p w:rsidR="00B322F2" w:rsidRPr="00B322F2" w:rsidRDefault="0048184D" w:rsidP="007576DB">
      <w:pPr>
        <w:spacing w:before="240" w:after="240"/>
        <w:rPr>
          <w:sz w:val="40"/>
          <w:szCs w:val="40"/>
          <w:rtl/>
        </w:rPr>
      </w:pPr>
      <w:r>
        <w:rPr>
          <w:rFonts w:hint="cs"/>
          <w:sz w:val="40"/>
          <w:szCs w:val="40"/>
          <w:rtl/>
        </w:rPr>
        <w:t xml:space="preserve">وهذه الورقة تولي اهتماما على الجوانب التي تطرق إليها المستشرقون وبثوا سموما قاتلة، والآراء الناقدة لبعض المبادئ الأساسية </w:t>
      </w:r>
      <w:r w:rsidR="00891B9F">
        <w:rPr>
          <w:rFonts w:hint="cs"/>
          <w:sz w:val="40"/>
          <w:szCs w:val="40"/>
          <w:rtl/>
        </w:rPr>
        <w:t>ل</w:t>
      </w:r>
      <w:r>
        <w:rPr>
          <w:rFonts w:hint="cs"/>
          <w:sz w:val="40"/>
          <w:szCs w:val="40"/>
          <w:rtl/>
        </w:rPr>
        <w:t>لإسلام، ووضعنا تنبيها على هذه السموم.</w:t>
      </w:r>
      <w:r w:rsidR="00B322F2">
        <w:rPr>
          <w:rFonts w:hint="cs"/>
          <w:sz w:val="40"/>
          <w:szCs w:val="40"/>
          <w:rtl/>
        </w:rPr>
        <w:t xml:space="preserve"> </w:t>
      </w:r>
    </w:p>
    <w:p w:rsidR="00B322F2" w:rsidRDefault="00B322F2" w:rsidP="007576DB">
      <w:pPr>
        <w:spacing w:before="240" w:after="240"/>
        <w:rPr>
          <w:b/>
          <w:bCs/>
          <w:sz w:val="56"/>
          <w:szCs w:val="56"/>
          <w:rtl/>
        </w:rPr>
      </w:pPr>
    </w:p>
    <w:p w:rsidR="0048184D" w:rsidRDefault="0048184D" w:rsidP="007576DB">
      <w:pPr>
        <w:spacing w:before="240" w:after="240"/>
        <w:rPr>
          <w:b/>
          <w:bCs/>
          <w:sz w:val="56"/>
          <w:szCs w:val="56"/>
          <w:rtl/>
        </w:rPr>
      </w:pPr>
    </w:p>
    <w:p w:rsidR="0048184D" w:rsidRDefault="0048184D" w:rsidP="007576DB">
      <w:pPr>
        <w:spacing w:before="240" w:after="240"/>
        <w:rPr>
          <w:b/>
          <w:bCs/>
          <w:sz w:val="56"/>
          <w:szCs w:val="56"/>
          <w:rtl/>
        </w:rPr>
      </w:pPr>
    </w:p>
    <w:p w:rsidR="0048184D" w:rsidRDefault="0048184D" w:rsidP="007576DB">
      <w:pPr>
        <w:spacing w:before="240" w:after="240"/>
        <w:rPr>
          <w:b/>
          <w:bCs/>
          <w:sz w:val="56"/>
          <w:szCs w:val="56"/>
          <w:rtl/>
        </w:rPr>
      </w:pPr>
    </w:p>
    <w:p w:rsidR="0048184D" w:rsidRDefault="0048184D" w:rsidP="007576DB">
      <w:pPr>
        <w:spacing w:before="240" w:after="240"/>
        <w:rPr>
          <w:b/>
          <w:bCs/>
          <w:sz w:val="56"/>
          <w:szCs w:val="56"/>
          <w:rtl/>
        </w:rPr>
      </w:pPr>
    </w:p>
    <w:p w:rsidR="0048184D" w:rsidRDefault="0048184D" w:rsidP="007576DB">
      <w:pPr>
        <w:spacing w:before="240" w:after="240"/>
        <w:rPr>
          <w:b/>
          <w:bCs/>
          <w:sz w:val="56"/>
          <w:szCs w:val="56"/>
          <w:rtl/>
        </w:rPr>
      </w:pPr>
    </w:p>
    <w:p w:rsidR="0048184D" w:rsidRPr="00B322F2" w:rsidRDefault="0048184D" w:rsidP="007576DB">
      <w:pPr>
        <w:spacing w:before="240" w:after="240"/>
        <w:rPr>
          <w:b/>
          <w:bCs/>
          <w:sz w:val="56"/>
          <w:szCs w:val="56"/>
          <w:rtl/>
        </w:rPr>
      </w:pPr>
    </w:p>
    <w:p w:rsidR="006C30C8" w:rsidRPr="00E86D53" w:rsidRDefault="006C30C8" w:rsidP="006C30C8">
      <w:pPr>
        <w:spacing w:before="240" w:after="240"/>
        <w:jc w:val="center"/>
        <w:rPr>
          <w:b/>
          <w:bCs/>
          <w:sz w:val="80"/>
          <w:szCs w:val="80"/>
          <w:rtl/>
        </w:rPr>
      </w:pPr>
      <w:r>
        <w:rPr>
          <w:rFonts w:hint="cs"/>
          <w:b/>
          <w:bCs/>
          <w:sz w:val="80"/>
          <w:szCs w:val="80"/>
          <w:rtl/>
        </w:rPr>
        <w:lastRenderedPageBreak/>
        <w:t>المقدمة</w:t>
      </w:r>
    </w:p>
    <w:p w:rsidR="006C30C8" w:rsidRDefault="006C30C8" w:rsidP="006C30C8">
      <w:pPr>
        <w:spacing w:before="240" w:after="240"/>
        <w:ind w:firstLine="720"/>
        <w:jc w:val="highKashida"/>
        <w:rPr>
          <w:sz w:val="44"/>
          <w:szCs w:val="44"/>
          <w:rtl/>
        </w:rPr>
      </w:pPr>
      <w:r>
        <w:rPr>
          <w:rFonts w:hint="cs"/>
          <w:sz w:val="44"/>
          <w:szCs w:val="44"/>
          <w:rtl/>
        </w:rPr>
        <w:t>الحمد لله رب العالمين، والصلاة والسلام على النبي الكريم وعلى آله وصحبه أجمعين.</w:t>
      </w:r>
    </w:p>
    <w:p w:rsidR="006C30C8" w:rsidRDefault="006C30C8" w:rsidP="00EE7451">
      <w:pPr>
        <w:ind w:firstLine="720"/>
        <w:jc w:val="highKashida"/>
        <w:rPr>
          <w:sz w:val="44"/>
          <w:szCs w:val="44"/>
          <w:rtl/>
        </w:rPr>
      </w:pPr>
      <w:r>
        <w:rPr>
          <w:rFonts w:hint="cs"/>
          <w:sz w:val="44"/>
          <w:szCs w:val="44"/>
          <w:rtl/>
        </w:rPr>
        <w:t>اهتمّ المستشرقون منذ قديم الزمان بالإسلام والعالم الإسلامي وبذلوا أقصى الجهد على عمل البحوث والدراسات</w:t>
      </w:r>
      <w:r w:rsidR="00EE7451" w:rsidRPr="00EE7451">
        <w:rPr>
          <w:rFonts w:hint="cs"/>
          <w:sz w:val="44"/>
          <w:szCs w:val="44"/>
          <w:rtl/>
        </w:rPr>
        <w:t xml:space="preserve"> </w:t>
      </w:r>
      <w:r>
        <w:rPr>
          <w:rFonts w:hint="cs"/>
          <w:sz w:val="44"/>
          <w:szCs w:val="44"/>
          <w:rtl/>
        </w:rPr>
        <w:t xml:space="preserve">في هذا الشأن </w:t>
      </w:r>
      <w:r w:rsidR="00EE7451">
        <w:rPr>
          <w:rFonts w:hint="cs"/>
          <w:sz w:val="44"/>
          <w:szCs w:val="44"/>
          <w:rtl/>
        </w:rPr>
        <w:t>،</w:t>
      </w:r>
      <w:r>
        <w:rPr>
          <w:rFonts w:hint="cs"/>
          <w:sz w:val="44"/>
          <w:szCs w:val="44"/>
          <w:rtl/>
        </w:rPr>
        <w:t>و</w:t>
      </w:r>
      <w:r w:rsidR="00891B9F">
        <w:rPr>
          <w:rFonts w:hint="cs"/>
          <w:sz w:val="44"/>
          <w:szCs w:val="44"/>
          <w:rtl/>
        </w:rPr>
        <w:t>ال</w:t>
      </w:r>
      <w:r w:rsidR="00EE7451">
        <w:rPr>
          <w:rFonts w:hint="cs"/>
          <w:sz w:val="44"/>
          <w:szCs w:val="44"/>
          <w:rtl/>
        </w:rPr>
        <w:t>محاضرات</w:t>
      </w:r>
      <w:r>
        <w:rPr>
          <w:rFonts w:hint="cs"/>
          <w:sz w:val="44"/>
          <w:szCs w:val="44"/>
          <w:rtl/>
        </w:rPr>
        <w:t xml:space="preserve"> إلى جانب المؤتمرات الدورية التي يقيمونها سريا مقصورة على أنفسهم تارة وعلنية يدعى إليها بعض الباحثين المسلمين تارة أخرى يتناولون فيها حاضر المسلمين بصفة خاصة وماضيهم ومستقبلهم المنظور، كما يتناولون الإسلام ذاته من جوانب شتى.</w:t>
      </w:r>
    </w:p>
    <w:p w:rsidR="006C30C8" w:rsidRDefault="006C30C8" w:rsidP="006C30C8">
      <w:pPr>
        <w:ind w:firstLine="720"/>
        <w:jc w:val="highKashida"/>
        <w:rPr>
          <w:sz w:val="44"/>
          <w:szCs w:val="44"/>
          <w:rtl/>
        </w:rPr>
      </w:pPr>
      <w:r>
        <w:rPr>
          <w:rFonts w:hint="cs"/>
          <w:sz w:val="44"/>
          <w:szCs w:val="44"/>
          <w:rtl/>
        </w:rPr>
        <w:t>هذا الأمر أدّى إلى أن تساءل المسلمون فيما بينهم ما هي الأس</w:t>
      </w:r>
      <w:r w:rsidR="00EE7451">
        <w:rPr>
          <w:rFonts w:hint="cs"/>
          <w:sz w:val="44"/>
          <w:szCs w:val="44"/>
          <w:rtl/>
        </w:rPr>
        <w:t>ب</w:t>
      </w:r>
      <w:r>
        <w:rPr>
          <w:rFonts w:hint="cs"/>
          <w:sz w:val="44"/>
          <w:szCs w:val="44"/>
          <w:rtl/>
        </w:rPr>
        <w:t xml:space="preserve">اب والدواعي التي أدت إلى هذا الإهتمام البالغ بكل ما يتعلق بالإسلام والمسلمين </w:t>
      </w:r>
      <w:r w:rsidR="00EE7451">
        <w:rPr>
          <w:rFonts w:hint="cs"/>
          <w:sz w:val="44"/>
          <w:szCs w:val="44"/>
          <w:rtl/>
        </w:rPr>
        <w:t>،</w:t>
      </w:r>
      <w:r>
        <w:rPr>
          <w:rFonts w:hint="cs"/>
          <w:sz w:val="44"/>
          <w:szCs w:val="44"/>
          <w:rtl/>
        </w:rPr>
        <w:t>فمنهم من يرى أن هذا طبيعة الغرب يتناولون كل شيء بالبحث والدراسة</w:t>
      </w:r>
      <w:r w:rsidRPr="00D553BB">
        <w:rPr>
          <w:rFonts w:hint="cs"/>
          <w:sz w:val="44"/>
          <w:szCs w:val="44"/>
          <w:vertAlign w:val="superscript"/>
          <w:rtl/>
        </w:rPr>
        <w:t>(</w:t>
      </w:r>
      <w:r>
        <w:rPr>
          <w:rStyle w:val="FootnoteReference"/>
          <w:sz w:val="44"/>
          <w:szCs w:val="44"/>
          <w:rtl/>
        </w:rPr>
        <w:footnoteReference w:id="1"/>
      </w:r>
      <w:r w:rsidRPr="00D553BB">
        <w:rPr>
          <w:rFonts w:hint="cs"/>
          <w:sz w:val="44"/>
          <w:szCs w:val="44"/>
          <w:vertAlign w:val="superscript"/>
          <w:rtl/>
        </w:rPr>
        <w:t>)</w:t>
      </w:r>
      <w:r w:rsidRPr="0069288D">
        <w:rPr>
          <w:rFonts w:hint="cs"/>
          <w:sz w:val="44"/>
          <w:szCs w:val="44"/>
          <w:rtl/>
        </w:rPr>
        <w:t>.</w:t>
      </w:r>
      <w:r>
        <w:rPr>
          <w:rFonts w:hint="cs"/>
          <w:sz w:val="44"/>
          <w:szCs w:val="44"/>
          <w:rtl/>
        </w:rPr>
        <w:t xml:space="preserve"> ومنهم من يرى بأن فيها امتزاج السم في الدسم.</w:t>
      </w:r>
    </w:p>
    <w:p w:rsidR="006C30C8" w:rsidRDefault="006C30C8" w:rsidP="006C30C8">
      <w:pPr>
        <w:spacing w:before="240" w:after="240"/>
        <w:ind w:firstLine="720"/>
        <w:jc w:val="mediumKashida"/>
        <w:rPr>
          <w:sz w:val="44"/>
          <w:szCs w:val="44"/>
          <w:rtl/>
        </w:rPr>
      </w:pPr>
      <w:r>
        <w:rPr>
          <w:rFonts w:hint="cs"/>
          <w:sz w:val="44"/>
          <w:szCs w:val="44"/>
          <w:rtl/>
        </w:rPr>
        <w:lastRenderedPageBreak/>
        <w:t>وزعم الدكتور يحيى مراد "وكثرة كثيرة من هؤلاء كانت نواياهم عدوانية وكانوا طلائع المبشرين والمستعمرين الذين جاءوا بعدهم وقلة قليلة كانت علمية وموضوعية وكانت تحاول أن تقدم الحقيقة في إنصاف"</w:t>
      </w:r>
      <w:r w:rsidRPr="00D553BB">
        <w:rPr>
          <w:rFonts w:hint="cs"/>
          <w:sz w:val="44"/>
          <w:szCs w:val="44"/>
          <w:vertAlign w:val="superscript"/>
          <w:rtl/>
        </w:rPr>
        <w:t>(</w:t>
      </w:r>
      <w:r>
        <w:rPr>
          <w:rStyle w:val="FootnoteReference"/>
          <w:sz w:val="44"/>
          <w:szCs w:val="44"/>
          <w:rtl/>
        </w:rPr>
        <w:footnoteReference w:id="2"/>
      </w:r>
      <w:r w:rsidRPr="00D553BB">
        <w:rPr>
          <w:rFonts w:hint="cs"/>
          <w:sz w:val="44"/>
          <w:szCs w:val="44"/>
          <w:vertAlign w:val="superscript"/>
          <w:rtl/>
        </w:rPr>
        <w:t>)</w:t>
      </w:r>
      <w:r w:rsidRPr="0069288D">
        <w:rPr>
          <w:rFonts w:hint="cs"/>
          <w:sz w:val="44"/>
          <w:szCs w:val="44"/>
          <w:rtl/>
        </w:rPr>
        <w:t>.</w:t>
      </w:r>
    </w:p>
    <w:p w:rsidR="006C30C8" w:rsidRDefault="006C30C8" w:rsidP="006C30C8">
      <w:pPr>
        <w:spacing w:before="240" w:after="240"/>
        <w:ind w:firstLine="720"/>
        <w:jc w:val="mediumKashida"/>
        <w:rPr>
          <w:sz w:val="44"/>
          <w:szCs w:val="44"/>
          <w:rtl/>
        </w:rPr>
      </w:pPr>
      <w:r>
        <w:rPr>
          <w:rFonts w:hint="cs"/>
          <w:sz w:val="44"/>
          <w:szCs w:val="44"/>
          <w:rtl/>
        </w:rPr>
        <w:t xml:space="preserve">والذي ظهر عندنا أن </w:t>
      </w:r>
      <w:r w:rsidR="007576DB">
        <w:rPr>
          <w:rFonts w:hint="cs"/>
          <w:sz w:val="44"/>
          <w:szCs w:val="44"/>
          <w:rtl/>
        </w:rPr>
        <w:t>آ</w:t>
      </w:r>
      <w:r>
        <w:rPr>
          <w:rFonts w:hint="cs"/>
          <w:sz w:val="44"/>
          <w:szCs w:val="44"/>
          <w:rtl/>
        </w:rPr>
        <w:t>ثار الإستشراق لم تكن كلها سلبية فقد كان لهم فضل في الكشف عن التراث والتصنيف والتأليف والتحقيق العلمي وفي إنشاء دوائر المعارف وفي جمع المخطوطات من كل مكان، بيد أن هناك من يرى بأنهم يتبعون الحسنة بالسيئة.</w:t>
      </w:r>
    </w:p>
    <w:p w:rsidR="006C30C8" w:rsidRDefault="006C30C8" w:rsidP="006C30C8">
      <w:pPr>
        <w:spacing w:before="240" w:after="240"/>
        <w:ind w:firstLine="720"/>
        <w:jc w:val="mediumKashida"/>
        <w:rPr>
          <w:sz w:val="44"/>
          <w:szCs w:val="44"/>
          <w:rtl/>
        </w:rPr>
      </w:pPr>
      <w:r>
        <w:rPr>
          <w:rFonts w:hint="cs"/>
          <w:sz w:val="44"/>
          <w:szCs w:val="44"/>
          <w:rtl/>
        </w:rPr>
        <w:t>فعملنا في هذا هو إبراز دور المستشرقين وموقفهم من الحضارة الإسلامية.</w:t>
      </w:r>
    </w:p>
    <w:p w:rsidR="006C30C8" w:rsidRDefault="006C30C8" w:rsidP="006C30C8">
      <w:pPr>
        <w:spacing w:before="240" w:after="240"/>
        <w:ind w:firstLine="720"/>
        <w:jc w:val="mediumKashida"/>
        <w:rPr>
          <w:sz w:val="44"/>
          <w:szCs w:val="44"/>
          <w:rtl/>
        </w:rPr>
      </w:pPr>
      <w:r>
        <w:rPr>
          <w:rFonts w:hint="cs"/>
          <w:sz w:val="44"/>
          <w:szCs w:val="44"/>
          <w:rtl/>
        </w:rPr>
        <w:t xml:space="preserve">والبحث يحتوي على مباحث ثلاثة :- </w:t>
      </w:r>
    </w:p>
    <w:p w:rsidR="006C30C8" w:rsidRDefault="006C30C8" w:rsidP="006C30C8">
      <w:pPr>
        <w:spacing w:before="240" w:after="240"/>
        <w:ind w:firstLine="720"/>
        <w:jc w:val="mediumKashida"/>
        <w:rPr>
          <w:sz w:val="44"/>
          <w:szCs w:val="44"/>
          <w:rtl/>
        </w:rPr>
      </w:pPr>
      <w:r>
        <w:rPr>
          <w:rFonts w:hint="cs"/>
          <w:sz w:val="44"/>
          <w:szCs w:val="44"/>
          <w:rtl/>
        </w:rPr>
        <w:t xml:space="preserve">المبحث الأول : </w:t>
      </w:r>
    </w:p>
    <w:p w:rsidR="006C30C8" w:rsidRDefault="006C30C8" w:rsidP="006C30C8">
      <w:pPr>
        <w:spacing w:before="240" w:after="240"/>
        <w:ind w:firstLine="720"/>
        <w:jc w:val="mediumKashida"/>
        <w:rPr>
          <w:sz w:val="44"/>
          <w:szCs w:val="44"/>
          <w:rtl/>
        </w:rPr>
      </w:pPr>
      <w:r>
        <w:rPr>
          <w:rFonts w:hint="cs"/>
          <w:sz w:val="44"/>
          <w:szCs w:val="44"/>
          <w:rtl/>
        </w:rPr>
        <w:t xml:space="preserve">- مفهوم الإستشراق.  </w:t>
      </w:r>
    </w:p>
    <w:p w:rsidR="006C30C8" w:rsidRDefault="006C30C8" w:rsidP="006C30C8">
      <w:pPr>
        <w:spacing w:before="240" w:after="240"/>
        <w:ind w:firstLine="720"/>
        <w:jc w:val="mediumKashida"/>
        <w:rPr>
          <w:sz w:val="44"/>
          <w:szCs w:val="44"/>
          <w:rtl/>
        </w:rPr>
      </w:pPr>
      <w:r>
        <w:rPr>
          <w:rFonts w:hint="cs"/>
          <w:sz w:val="44"/>
          <w:szCs w:val="44"/>
          <w:rtl/>
        </w:rPr>
        <w:t>- أهداف المستشرقين.</w:t>
      </w:r>
    </w:p>
    <w:p w:rsidR="006C30C8" w:rsidRDefault="006C30C8" w:rsidP="006C30C8">
      <w:pPr>
        <w:spacing w:before="240" w:after="240"/>
        <w:ind w:firstLine="720"/>
        <w:jc w:val="mediumKashida"/>
        <w:rPr>
          <w:sz w:val="44"/>
          <w:szCs w:val="44"/>
          <w:rtl/>
        </w:rPr>
      </w:pPr>
      <w:r>
        <w:rPr>
          <w:rFonts w:hint="cs"/>
          <w:sz w:val="44"/>
          <w:szCs w:val="44"/>
          <w:rtl/>
        </w:rPr>
        <w:t>المبحث الثاني :-</w:t>
      </w:r>
    </w:p>
    <w:p w:rsidR="006C30C8" w:rsidRDefault="006C30C8" w:rsidP="006C30C8">
      <w:pPr>
        <w:spacing w:before="240" w:after="240"/>
        <w:ind w:firstLine="720"/>
        <w:jc w:val="mediumKashida"/>
        <w:rPr>
          <w:sz w:val="44"/>
          <w:szCs w:val="44"/>
          <w:rtl/>
        </w:rPr>
      </w:pPr>
      <w:r>
        <w:rPr>
          <w:rFonts w:hint="cs"/>
          <w:sz w:val="44"/>
          <w:szCs w:val="44"/>
          <w:rtl/>
        </w:rPr>
        <w:lastRenderedPageBreak/>
        <w:t>دور المستشرقين وموقفهم من الحضارة الإسلامية.</w:t>
      </w:r>
    </w:p>
    <w:p w:rsidR="006C30C8" w:rsidRDefault="006C30C8" w:rsidP="006C30C8">
      <w:pPr>
        <w:spacing w:before="240" w:after="240"/>
        <w:ind w:firstLine="720"/>
        <w:jc w:val="mediumKashida"/>
        <w:rPr>
          <w:sz w:val="44"/>
          <w:szCs w:val="44"/>
          <w:rtl/>
        </w:rPr>
      </w:pPr>
      <w:r>
        <w:rPr>
          <w:rFonts w:hint="cs"/>
          <w:sz w:val="44"/>
          <w:szCs w:val="44"/>
          <w:rtl/>
        </w:rPr>
        <w:t>المبحث الثالث :-</w:t>
      </w:r>
    </w:p>
    <w:p w:rsidR="006C30C8" w:rsidRDefault="006C30C8" w:rsidP="006C30C8">
      <w:pPr>
        <w:spacing w:before="240" w:after="240"/>
        <w:ind w:firstLine="720"/>
        <w:jc w:val="mediumKashida"/>
        <w:rPr>
          <w:sz w:val="44"/>
          <w:szCs w:val="44"/>
          <w:rtl/>
        </w:rPr>
      </w:pPr>
      <w:r>
        <w:rPr>
          <w:rFonts w:hint="cs"/>
          <w:sz w:val="44"/>
          <w:szCs w:val="44"/>
          <w:rtl/>
        </w:rPr>
        <w:t>نماذج من مؤلفات المستشرقين.</w:t>
      </w:r>
    </w:p>
    <w:p w:rsidR="006C30C8" w:rsidRDefault="006C30C8" w:rsidP="006C30C8">
      <w:pPr>
        <w:spacing w:before="240" w:after="240"/>
        <w:ind w:firstLine="720"/>
        <w:jc w:val="mediumKashida"/>
        <w:rPr>
          <w:sz w:val="44"/>
          <w:szCs w:val="44"/>
          <w:rtl/>
        </w:rPr>
      </w:pPr>
      <w:r>
        <w:rPr>
          <w:rFonts w:hint="cs"/>
          <w:sz w:val="44"/>
          <w:szCs w:val="44"/>
          <w:rtl/>
        </w:rPr>
        <w:t>الخاتمة.</w:t>
      </w:r>
    </w:p>
    <w:p w:rsidR="006C30C8" w:rsidRDefault="006C30C8" w:rsidP="006C30C8">
      <w:pPr>
        <w:ind w:firstLine="720"/>
        <w:jc w:val="highKashida"/>
        <w:rPr>
          <w:sz w:val="44"/>
          <w:szCs w:val="44"/>
          <w:rtl/>
        </w:rPr>
      </w:pPr>
      <w:r>
        <w:rPr>
          <w:rFonts w:hint="cs"/>
          <w:sz w:val="44"/>
          <w:szCs w:val="44"/>
          <w:rtl/>
        </w:rPr>
        <w:t>المراجع</w:t>
      </w:r>
    </w:p>
    <w:p w:rsidR="006C30C8" w:rsidRDefault="006C30C8" w:rsidP="006C30C8">
      <w:pPr>
        <w:bidi w:val="0"/>
        <w:spacing w:after="200" w:line="276" w:lineRule="auto"/>
        <w:rPr>
          <w:b/>
          <w:bCs/>
          <w:sz w:val="50"/>
          <w:szCs w:val="50"/>
          <w:rtl/>
        </w:rPr>
      </w:pPr>
      <w:r>
        <w:rPr>
          <w:b/>
          <w:bCs/>
          <w:sz w:val="50"/>
          <w:szCs w:val="50"/>
          <w:rtl/>
        </w:rPr>
        <w:br w:type="page"/>
      </w:r>
    </w:p>
    <w:p w:rsidR="006C30C8" w:rsidRDefault="006C30C8" w:rsidP="006C30C8">
      <w:pPr>
        <w:jc w:val="center"/>
        <w:rPr>
          <w:b/>
          <w:bCs/>
          <w:sz w:val="50"/>
          <w:szCs w:val="50"/>
          <w:rtl/>
        </w:rPr>
      </w:pPr>
      <w:r w:rsidRPr="00BB561C">
        <w:rPr>
          <w:rFonts w:hint="cs"/>
          <w:b/>
          <w:bCs/>
          <w:sz w:val="50"/>
          <w:szCs w:val="50"/>
          <w:rtl/>
        </w:rPr>
        <w:lastRenderedPageBreak/>
        <w:t>المبحث الأول</w:t>
      </w:r>
    </w:p>
    <w:p w:rsidR="006C30C8" w:rsidRPr="00BB561C" w:rsidRDefault="006C30C8" w:rsidP="006C30C8">
      <w:pPr>
        <w:jc w:val="center"/>
        <w:rPr>
          <w:b/>
          <w:bCs/>
          <w:sz w:val="50"/>
          <w:szCs w:val="50"/>
          <w:rtl/>
        </w:rPr>
      </w:pPr>
      <w:r>
        <w:rPr>
          <w:rFonts w:hint="cs"/>
          <w:b/>
          <w:bCs/>
          <w:sz w:val="50"/>
          <w:szCs w:val="50"/>
          <w:rtl/>
        </w:rPr>
        <w:t>مفهوم الإستشراق</w:t>
      </w:r>
    </w:p>
    <w:p w:rsidR="006C30C8" w:rsidRDefault="006C30C8" w:rsidP="006C30C8">
      <w:pPr>
        <w:ind w:firstLine="720"/>
        <w:jc w:val="highKashida"/>
        <w:rPr>
          <w:sz w:val="44"/>
          <w:szCs w:val="44"/>
          <w:rtl/>
        </w:rPr>
      </w:pPr>
      <w:r>
        <w:rPr>
          <w:rFonts w:hint="cs"/>
          <w:sz w:val="44"/>
          <w:szCs w:val="44"/>
          <w:rtl/>
        </w:rPr>
        <w:t>كلمة الإستشراق مشتقة من مادة "شرق" يقال "شرقت الشمس شرقا وشروقا إذا طلعت"، والجدير بالذكر أن الكلمة التي نبحث</w:t>
      </w:r>
      <w:r w:rsidR="00EE7451">
        <w:rPr>
          <w:rFonts w:hint="cs"/>
          <w:sz w:val="44"/>
          <w:szCs w:val="44"/>
          <w:rtl/>
        </w:rPr>
        <w:t xml:space="preserve"> </w:t>
      </w:r>
      <w:r>
        <w:rPr>
          <w:rFonts w:hint="cs"/>
          <w:sz w:val="44"/>
          <w:szCs w:val="44"/>
          <w:rtl/>
        </w:rPr>
        <w:t xml:space="preserve">عن مفهومها اللغوي لم ترد في المعاجم العربية المختلفة </w:t>
      </w:r>
      <w:r w:rsidRPr="00D553BB">
        <w:rPr>
          <w:rFonts w:hint="cs"/>
          <w:sz w:val="44"/>
          <w:szCs w:val="44"/>
          <w:vertAlign w:val="superscript"/>
          <w:rtl/>
        </w:rPr>
        <w:t>(</w:t>
      </w:r>
      <w:r>
        <w:rPr>
          <w:rStyle w:val="FootnoteReference"/>
          <w:sz w:val="44"/>
          <w:szCs w:val="44"/>
          <w:rtl/>
        </w:rPr>
        <w:footnoteReference w:id="3"/>
      </w:r>
      <w:r w:rsidRPr="00D553BB">
        <w:rPr>
          <w:rFonts w:hint="cs"/>
          <w:sz w:val="44"/>
          <w:szCs w:val="44"/>
          <w:vertAlign w:val="superscript"/>
          <w:rtl/>
        </w:rPr>
        <w:t>)</w:t>
      </w:r>
      <w:r>
        <w:rPr>
          <w:rFonts w:hint="cs"/>
          <w:sz w:val="44"/>
          <w:szCs w:val="44"/>
          <w:rtl/>
        </w:rPr>
        <w:t xml:space="preserve"> غير أن هذا لا يمنع الباحث من الوصول إلى معناها الحقيقية إستنادا إلى قواعد </w:t>
      </w:r>
      <w:r w:rsidR="00EE7451">
        <w:rPr>
          <w:rFonts w:hint="cs"/>
          <w:sz w:val="44"/>
          <w:szCs w:val="44"/>
          <w:rtl/>
        </w:rPr>
        <w:t>الصرف وعلم الاشتقاق حيث يبدوا أن</w:t>
      </w:r>
      <w:r>
        <w:rPr>
          <w:rFonts w:hint="cs"/>
          <w:sz w:val="44"/>
          <w:szCs w:val="44"/>
          <w:rtl/>
        </w:rPr>
        <w:t xml:space="preserve"> معنى (إستشرق) أدخل نفسه في أهل الشرق وصار منهم</w:t>
      </w:r>
      <w:r w:rsidRPr="00D553BB">
        <w:rPr>
          <w:rFonts w:hint="cs"/>
          <w:sz w:val="44"/>
          <w:szCs w:val="44"/>
          <w:vertAlign w:val="superscript"/>
          <w:rtl/>
        </w:rPr>
        <w:t>(</w:t>
      </w:r>
      <w:r>
        <w:rPr>
          <w:rStyle w:val="FootnoteReference"/>
          <w:sz w:val="44"/>
          <w:szCs w:val="44"/>
          <w:rtl/>
        </w:rPr>
        <w:footnoteReference w:id="4"/>
      </w:r>
      <w:r w:rsidRPr="00D553BB">
        <w:rPr>
          <w:rFonts w:hint="cs"/>
          <w:sz w:val="44"/>
          <w:szCs w:val="44"/>
          <w:vertAlign w:val="superscript"/>
          <w:rtl/>
        </w:rPr>
        <w:t>)</w:t>
      </w:r>
      <w:r w:rsidRPr="0069288D">
        <w:rPr>
          <w:rFonts w:hint="cs"/>
          <w:sz w:val="44"/>
          <w:szCs w:val="44"/>
          <w:rtl/>
        </w:rPr>
        <w:t>.</w:t>
      </w:r>
    </w:p>
    <w:p w:rsidR="006C30C8" w:rsidRDefault="006C30C8" w:rsidP="006C30C8">
      <w:pPr>
        <w:ind w:firstLine="720"/>
        <w:jc w:val="highKashida"/>
        <w:rPr>
          <w:sz w:val="44"/>
          <w:szCs w:val="44"/>
          <w:rtl/>
        </w:rPr>
      </w:pPr>
      <w:r>
        <w:rPr>
          <w:rFonts w:hint="cs"/>
          <w:sz w:val="44"/>
          <w:szCs w:val="44"/>
          <w:rtl/>
        </w:rPr>
        <w:t>واصطلاحا له تعاريف متعددة من قبل علماء الغرب والعرب</w:t>
      </w:r>
      <w:r w:rsidR="00274C47">
        <w:rPr>
          <w:rFonts w:hint="cs"/>
          <w:sz w:val="44"/>
          <w:szCs w:val="44"/>
          <w:rtl/>
        </w:rPr>
        <w:t>،</w:t>
      </w:r>
      <w:r>
        <w:rPr>
          <w:rFonts w:hint="cs"/>
          <w:sz w:val="44"/>
          <w:szCs w:val="44"/>
          <w:rtl/>
        </w:rPr>
        <w:t xml:space="preserve"> فلنكتفي بخلاصة التعريف من كلا الجانبين:</w:t>
      </w:r>
    </w:p>
    <w:p w:rsidR="006C30C8" w:rsidRDefault="006C30C8" w:rsidP="006C30C8">
      <w:pPr>
        <w:ind w:firstLine="720"/>
        <w:jc w:val="highKashida"/>
        <w:rPr>
          <w:sz w:val="44"/>
          <w:szCs w:val="44"/>
          <w:rtl/>
        </w:rPr>
      </w:pPr>
      <w:r>
        <w:rPr>
          <w:rFonts w:hint="cs"/>
          <w:sz w:val="44"/>
          <w:szCs w:val="44"/>
          <w:rtl/>
        </w:rPr>
        <w:t>مفهومه عند علماء الغرب:-</w:t>
      </w:r>
    </w:p>
    <w:p w:rsidR="006C30C8" w:rsidRDefault="006C30C8" w:rsidP="006C30C8">
      <w:pPr>
        <w:ind w:firstLine="720"/>
        <w:jc w:val="highKashida"/>
        <w:rPr>
          <w:sz w:val="44"/>
          <w:szCs w:val="44"/>
          <w:rtl/>
        </w:rPr>
      </w:pPr>
      <w:r>
        <w:rPr>
          <w:rFonts w:hint="cs"/>
          <w:sz w:val="44"/>
          <w:szCs w:val="44"/>
          <w:rtl/>
        </w:rPr>
        <w:t>الإستشراق مصطلح ذو حدود واسعة وأحيانا غير واضحة إذ يختلط ميدانه بمادين العلوم الأخرى لأنّ المستشرق قد يشارك في أبحاثه علماء الآثار والأصوات والاشتقاق والفنون والفلسفة وما شاكل ذلك، كما في رأي أربري وديتريش.</w:t>
      </w:r>
    </w:p>
    <w:p w:rsidR="006C30C8" w:rsidRDefault="006C30C8" w:rsidP="006C30C8">
      <w:pPr>
        <w:ind w:firstLine="720"/>
        <w:jc w:val="highKashida"/>
        <w:rPr>
          <w:sz w:val="44"/>
          <w:szCs w:val="44"/>
          <w:rtl/>
        </w:rPr>
      </w:pPr>
      <w:r>
        <w:rPr>
          <w:rFonts w:hint="cs"/>
          <w:sz w:val="44"/>
          <w:szCs w:val="44"/>
          <w:rtl/>
        </w:rPr>
        <w:t>مفهومه عند العرب :-</w:t>
      </w:r>
    </w:p>
    <w:p w:rsidR="006C30C8" w:rsidRDefault="006C30C8" w:rsidP="006C30C8">
      <w:pPr>
        <w:ind w:firstLine="720"/>
        <w:jc w:val="highKashida"/>
        <w:rPr>
          <w:sz w:val="44"/>
          <w:szCs w:val="44"/>
          <w:rtl/>
        </w:rPr>
      </w:pPr>
      <w:r>
        <w:rPr>
          <w:rFonts w:hint="cs"/>
          <w:sz w:val="44"/>
          <w:szCs w:val="44"/>
          <w:rtl/>
        </w:rPr>
        <w:lastRenderedPageBreak/>
        <w:t>الإستشراق علم يحاول أصحابه دراسة الشرق وكل ما يتعلق به من لغات وآداب ومعتقدات وعلوم وفنون وما شاكلها كما هو في رأي الزياتي والإسكندري وأحمد آمين وأحمد الشرباصي</w:t>
      </w:r>
      <w:r w:rsidRPr="00D553BB">
        <w:rPr>
          <w:rFonts w:hint="cs"/>
          <w:sz w:val="44"/>
          <w:szCs w:val="44"/>
          <w:vertAlign w:val="superscript"/>
          <w:rtl/>
        </w:rPr>
        <w:t>(</w:t>
      </w:r>
      <w:r>
        <w:rPr>
          <w:rStyle w:val="FootnoteReference"/>
          <w:sz w:val="44"/>
          <w:szCs w:val="44"/>
          <w:rtl/>
        </w:rPr>
        <w:footnoteReference w:id="5"/>
      </w:r>
      <w:r w:rsidRPr="00D553BB">
        <w:rPr>
          <w:rFonts w:hint="cs"/>
          <w:sz w:val="44"/>
          <w:szCs w:val="44"/>
          <w:vertAlign w:val="superscript"/>
          <w:rtl/>
        </w:rPr>
        <w:t>)</w:t>
      </w:r>
      <w:r w:rsidRPr="0069288D">
        <w:rPr>
          <w:rFonts w:hint="cs"/>
          <w:sz w:val="44"/>
          <w:szCs w:val="44"/>
          <w:rtl/>
        </w:rPr>
        <w:t>.</w:t>
      </w:r>
    </w:p>
    <w:p w:rsidR="006C30C8" w:rsidRDefault="006C30C8" w:rsidP="006C30C8">
      <w:pPr>
        <w:ind w:firstLine="720"/>
        <w:jc w:val="highKashida"/>
        <w:rPr>
          <w:sz w:val="44"/>
          <w:szCs w:val="44"/>
          <w:rtl/>
        </w:rPr>
      </w:pPr>
      <w:r>
        <w:rPr>
          <w:rFonts w:hint="cs"/>
          <w:b/>
          <w:bCs/>
          <w:sz w:val="44"/>
          <w:szCs w:val="44"/>
          <w:u w:val="single"/>
          <w:rtl/>
        </w:rPr>
        <w:t>أهداف المستشرقين</w:t>
      </w:r>
      <w:r>
        <w:rPr>
          <w:rFonts w:hint="cs"/>
          <w:sz w:val="44"/>
          <w:szCs w:val="44"/>
          <w:rtl/>
        </w:rPr>
        <w:t xml:space="preserve"> :-</w:t>
      </w:r>
    </w:p>
    <w:p w:rsidR="006C30C8" w:rsidRDefault="006C30C8" w:rsidP="006C30C8">
      <w:pPr>
        <w:ind w:firstLine="720"/>
        <w:jc w:val="highKashida"/>
        <w:rPr>
          <w:sz w:val="44"/>
          <w:szCs w:val="44"/>
          <w:rtl/>
        </w:rPr>
      </w:pPr>
      <w:r>
        <w:rPr>
          <w:rFonts w:hint="cs"/>
          <w:sz w:val="44"/>
          <w:szCs w:val="44"/>
          <w:rtl/>
        </w:rPr>
        <w:t>الذي ينظر في أعمال المستشرقين وجهودهم التي بذلوها في سبيل التعرف على الشرق وأحواله ودياناته وحضاراته وغير ذلك يتساءل: ما الذي دعا هؤلاء الباحثين الغربيين لبذل كل هذا الجهد والعمر والمال في دراسة غريبة عنهم؟</w:t>
      </w:r>
    </w:p>
    <w:p w:rsidR="006C30C8" w:rsidRDefault="006C30C8" w:rsidP="006C30C8">
      <w:pPr>
        <w:ind w:firstLine="720"/>
        <w:jc w:val="highKashida"/>
        <w:rPr>
          <w:sz w:val="44"/>
          <w:szCs w:val="44"/>
          <w:rtl/>
        </w:rPr>
      </w:pPr>
      <w:r>
        <w:rPr>
          <w:rFonts w:hint="cs"/>
          <w:sz w:val="44"/>
          <w:szCs w:val="44"/>
          <w:rtl/>
        </w:rPr>
        <w:t>فالأهداف كثيرة ونكتفي بما تيسر منها :</w:t>
      </w:r>
    </w:p>
    <w:p w:rsidR="006C30C8" w:rsidRDefault="006C30C8" w:rsidP="006C30C8">
      <w:pPr>
        <w:ind w:firstLine="720"/>
        <w:jc w:val="highKashida"/>
        <w:rPr>
          <w:sz w:val="44"/>
          <w:szCs w:val="44"/>
          <w:rtl/>
        </w:rPr>
      </w:pPr>
      <w:r>
        <w:rPr>
          <w:rFonts w:hint="cs"/>
          <w:sz w:val="44"/>
          <w:szCs w:val="44"/>
          <w:rtl/>
        </w:rPr>
        <w:t>الهدف الديني والسياسي ويحتوي على ما يلي :-</w:t>
      </w:r>
    </w:p>
    <w:p w:rsidR="006C30C8" w:rsidRDefault="006C30C8" w:rsidP="006C30C8">
      <w:pPr>
        <w:pStyle w:val="ListParagraph"/>
        <w:numPr>
          <w:ilvl w:val="0"/>
          <w:numId w:val="1"/>
        </w:numPr>
        <w:jc w:val="highKashida"/>
        <w:rPr>
          <w:sz w:val="44"/>
          <w:szCs w:val="44"/>
        </w:rPr>
      </w:pPr>
      <w:r>
        <w:rPr>
          <w:rFonts w:hint="cs"/>
          <w:sz w:val="44"/>
          <w:szCs w:val="44"/>
          <w:rtl/>
        </w:rPr>
        <w:t>محاربة الإسلام والبحث عن نقاط ضعف فيه وإبرازها وتضخيمها والزعم بأنه دين مأخوذ من النصرانية واليهودية والانتقاص من قيمته</w:t>
      </w:r>
      <w:r w:rsidR="00274C47">
        <w:rPr>
          <w:rFonts w:hint="cs"/>
          <w:sz w:val="44"/>
          <w:szCs w:val="44"/>
          <w:rtl/>
        </w:rPr>
        <w:t xml:space="preserve"> </w:t>
      </w:r>
      <w:r>
        <w:rPr>
          <w:rFonts w:hint="cs"/>
          <w:sz w:val="44"/>
          <w:szCs w:val="44"/>
          <w:rtl/>
        </w:rPr>
        <w:t>.</w:t>
      </w:r>
    </w:p>
    <w:p w:rsidR="006C30C8" w:rsidRDefault="006C30C8" w:rsidP="006C30C8">
      <w:pPr>
        <w:pStyle w:val="ListParagraph"/>
        <w:numPr>
          <w:ilvl w:val="0"/>
          <w:numId w:val="1"/>
        </w:numPr>
        <w:jc w:val="highKashida"/>
        <w:rPr>
          <w:sz w:val="44"/>
          <w:szCs w:val="44"/>
        </w:rPr>
      </w:pPr>
      <w:r>
        <w:rPr>
          <w:rFonts w:hint="cs"/>
          <w:sz w:val="44"/>
          <w:szCs w:val="44"/>
          <w:rtl/>
        </w:rPr>
        <w:t>حماية النصارى من خطر الإسلام بحجب حقائقه عنهم وتحذيرهم من خطره عليهم</w:t>
      </w:r>
      <w:r w:rsidRPr="00D553BB">
        <w:rPr>
          <w:rFonts w:hint="cs"/>
          <w:sz w:val="44"/>
          <w:szCs w:val="44"/>
          <w:vertAlign w:val="superscript"/>
          <w:rtl/>
        </w:rPr>
        <w:t>(</w:t>
      </w:r>
      <w:r>
        <w:rPr>
          <w:rStyle w:val="FootnoteReference"/>
          <w:sz w:val="44"/>
          <w:szCs w:val="44"/>
          <w:rtl/>
        </w:rPr>
        <w:footnoteReference w:id="6"/>
      </w:r>
      <w:r w:rsidRPr="00D553BB">
        <w:rPr>
          <w:rFonts w:hint="cs"/>
          <w:sz w:val="44"/>
          <w:szCs w:val="44"/>
          <w:vertAlign w:val="superscript"/>
          <w:rtl/>
        </w:rPr>
        <w:t>)</w:t>
      </w:r>
      <w:r w:rsidRPr="0069288D">
        <w:rPr>
          <w:rFonts w:hint="cs"/>
          <w:sz w:val="44"/>
          <w:szCs w:val="44"/>
          <w:rtl/>
        </w:rPr>
        <w:t>.</w:t>
      </w:r>
    </w:p>
    <w:p w:rsidR="006C30C8" w:rsidRDefault="006C30C8" w:rsidP="006C30C8">
      <w:pPr>
        <w:pStyle w:val="ListParagraph"/>
        <w:numPr>
          <w:ilvl w:val="0"/>
          <w:numId w:val="1"/>
        </w:numPr>
        <w:jc w:val="highKashida"/>
        <w:rPr>
          <w:sz w:val="44"/>
          <w:szCs w:val="44"/>
        </w:rPr>
      </w:pPr>
      <w:r>
        <w:rPr>
          <w:rFonts w:hint="cs"/>
          <w:sz w:val="44"/>
          <w:szCs w:val="44"/>
          <w:rtl/>
        </w:rPr>
        <w:lastRenderedPageBreak/>
        <w:t>سوء الظنّ والفهم لكل من يتصل بالإسلام في أهدافه ومقاصده.</w:t>
      </w:r>
    </w:p>
    <w:p w:rsidR="006C30C8" w:rsidRDefault="006C30C8" w:rsidP="006C30C8">
      <w:pPr>
        <w:pStyle w:val="ListParagraph"/>
        <w:numPr>
          <w:ilvl w:val="0"/>
          <w:numId w:val="1"/>
        </w:numPr>
        <w:jc w:val="highKashida"/>
        <w:rPr>
          <w:sz w:val="44"/>
          <w:szCs w:val="44"/>
        </w:rPr>
      </w:pPr>
      <w:r>
        <w:rPr>
          <w:rFonts w:hint="cs"/>
          <w:sz w:val="44"/>
          <w:szCs w:val="44"/>
          <w:rtl/>
        </w:rPr>
        <w:t xml:space="preserve">منع </w:t>
      </w:r>
      <w:r w:rsidR="00274C47">
        <w:rPr>
          <w:rFonts w:hint="cs"/>
          <w:sz w:val="44"/>
          <w:szCs w:val="44"/>
          <w:rtl/>
        </w:rPr>
        <w:t>انتشار الإسلام في أ</w:t>
      </w:r>
      <w:r>
        <w:rPr>
          <w:rFonts w:hint="cs"/>
          <w:sz w:val="44"/>
          <w:szCs w:val="44"/>
          <w:rtl/>
        </w:rPr>
        <w:t>ربا والحيلولة بينه وبينهم.</w:t>
      </w:r>
    </w:p>
    <w:p w:rsidR="006C30C8" w:rsidRDefault="006C30C8" w:rsidP="006C30C8">
      <w:pPr>
        <w:pStyle w:val="ListParagraph"/>
        <w:numPr>
          <w:ilvl w:val="0"/>
          <w:numId w:val="1"/>
        </w:numPr>
        <w:jc w:val="highKashida"/>
        <w:rPr>
          <w:sz w:val="44"/>
          <w:szCs w:val="44"/>
        </w:rPr>
      </w:pPr>
      <w:r>
        <w:rPr>
          <w:rFonts w:hint="cs"/>
          <w:sz w:val="44"/>
          <w:szCs w:val="44"/>
          <w:rtl/>
        </w:rPr>
        <w:t>سوء الظنّ برجال المسلمين وعلمائهم.</w:t>
      </w:r>
    </w:p>
    <w:p w:rsidR="006C30C8" w:rsidRDefault="006C30C8" w:rsidP="006C30C8">
      <w:pPr>
        <w:pStyle w:val="ListParagraph"/>
        <w:numPr>
          <w:ilvl w:val="0"/>
          <w:numId w:val="1"/>
        </w:numPr>
        <w:jc w:val="highKashida"/>
        <w:rPr>
          <w:sz w:val="44"/>
          <w:szCs w:val="44"/>
        </w:rPr>
      </w:pPr>
      <w:r>
        <w:rPr>
          <w:rFonts w:hint="cs"/>
          <w:sz w:val="44"/>
          <w:szCs w:val="44"/>
          <w:rtl/>
        </w:rPr>
        <w:t>تصوير الحضارة الإسلامية تصويرا دون الواقع بكثير تهوينا لشأنها واحتقارا لآثارها.</w:t>
      </w:r>
    </w:p>
    <w:p w:rsidR="006C30C8" w:rsidRDefault="006C30C8" w:rsidP="006C30C8">
      <w:pPr>
        <w:pStyle w:val="ListParagraph"/>
        <w:numPr>
          <w:ilvl w:val="0"/>
          <w:numId w:val="1"/>
        </w:numPr>
        <w:jc w:val="highKashida"/>
        <w:rPr>
          <w:sz w:val="44"/>
          <w:szCs w:val="44"/>
        </w:rPr>
      </w:pPr>
      <w:r>
        <w:rPr>
          <w:rFonts w:hint="cs"/>
          <w:sz w:val="44"/>
          <w:szCs w:val="44"/>
          <w:rtl/>
        </w:rPr>
        <w:t>جعل الدراسات الإستشراقية مصدرا من التعليم الإسلام للمسلمين أنفسهم ومصدرا للدراسات عن الشرق عامة.</w:t>
      </w:r>
    </w:p>
    <w:p w:rsidR="006C30C8" w:rsidRDefault="006C30C8" w:rsidP="006C30C8">
      <w:pPr>
        <w:pStyle w:val="ListParagraph"/>
        <w:numPr>
          <w:ilvl w:val="0"/>
          <w:numId w:val="1"/>
        </w:numPr>
        <w:jc w:val="highKashida"/>
        <w:rPr>
          <w:sz w:val="44"/>
          <w:szCs w:val="44"/>
        </w:rPr>
      </w:pPr>
      <w:r>
        <w:rPr>
          <w:rFonts w:hint="cs"/>
          <w:sz w:val="44"/>
          <w:szCs w:val="44"/>
          <w:rtl/>
        </w:rPr>
        <w:t>تحريفهم للنصوص في كثير من الأحايين، تحريفا مقصودا وإساءتهم فهم العبارات حين لا يجدون مجالا للتحريف</w:t>
      </w:r>
      <w:r w:rsidRPr="00D553BB">
        <w:rPr>
          <w:rFonts w:hint="cs"/>
          <w:sz w:val="44"/>
          <w:szCs w:val="44"/>
          <w:vertAlign w:val="superscript"/>
          <w:rtl/>
        </w:rPr>
        <w:t>(</w:t>
      </w:r>
      <w:r>
        <w:rPr>
          <w:rStyle w:val="FootnoteReference"/>
          <w:sz w:val="44"/>
          <w:szCs w:val="44"/>
          <w:rtl/>
        </w:rPr>
        <w:footnoteReference w:id="7"/>
      </w:r>
      <w:r w:rsidRPr="00D553BB">
        <w:rPr>
          <w:rFonts w:hint="cs"/>
          <w:sz w:val="44"/>
          <w:szCs w:val="44"/>
          <w:vertAlign w:val="superscript"/>
          <w:rtl/>
        </w:rPr>
        <w:t>)</w:t>
      </w:r>
      <w:r w:rsidRPr="0069288D">
        <w:rPr>
          <w:rFonts w:hint="cs"/>
          <w:sz w:val="44"/>
          <w:szCs w:val="44"/>
          <w:rtl/>
        </w:rPr>
        <w:t>.</w:t>
      </w:r>
    </w:p>
    <w:p w:rsidR="006C30C8" w:rsidRDefault="006C30C8" w:rsidP="006C30C8">
      <w:pPr>
        <w:pStyle w:val="ListParagraph"/>
        <w:numPr>
          <w:ilvl w:val="0"/>
          <w:numId w:val="1"/>
        </w:numPr>
        <w:jc w:val="highKashida"/>
        <w:rPr>
          <w:sz w:val="44"/>
          <w:szCs w:val="44"/>
        </w:rPr>
      </w:pPr>
      <w:r>
        <w:rPr>
          <w:rFonts w:hint="cs"/>
          <w:sz w:val="44"/>
          <w:szCs w:val="44"/>
          <w:rtl/>
        </w:rPr>
        <w:t>إنكارهم لكون دين الإسلام دينا من عند الله.</w:t>
      </w:r>
    </w:p>
    <w:p w:rsidR="006C30C8" w:rsidRDefault="006C30C8" w:rsidP="006C30C8">
      <w:pPr>
        <w:pStyle w:val="ListParagraph"/>
        <w:numPr>
          <w:ilvl w:val="0"/>
          <w:numId w:val="1"/>
        </w:numPr>
        <w:jc w:val="highKashida"/>
        <w:rPr>
          <w:sz w:val="44"/>
          <w:szCs w:val="44"/>
        </w:rPr>
      </w:pPr>
      <w:r>
        <w:rPr>
          <w:rFonts w:hint="cs"/>
          <w:sz w:val="44"/>
          <w:szCs w:val="44"/>
          <w:rtl/>
        </w:rPr>
        <w:t>التشكيك في صحة الحديث النبوي.</w:t>
      </w:r>
    </w:p>
    <w:p w:rsidR="006C30C8" w:rsidRDefault="006C30C8" w:rsidP="006C30C8">
      <w:pPr>
        <w:pStyle w:val="ListParagraph"/>
        <w:numPr>
          <w:ilvl w:val="0"/>
          <w:numId w:val="1"/>
        </w:numPr>
        <w:jc w:val="highKashida"/>
        <w:rPr>
          <w:sz w:val="44"/>
          <w:szCs w:val="44"/>
        </w:rPr>
      </w:pPr>
      <w:r>
        <w:rPr>
          <w:rFonts w:hint="cs"/>
          <w:sz w:val="44"/>
          <w:szCs w:val="44"/>
          <w:rtl/>
        </w:rPr>
        <w:t>التشكيك في صحة رسالة النبي صلى الله عليه وسلم ومصدرها.</w:t>
      </w:r>
    </w:p>
    <w:p w:rsidR="006C30C8" w:rsidRDefault="006C30C8" w:rsidP="006C30C8">
      <w:pPr>
        <w:pStyle w:val="ListParagraph"/>
        <w:numPr>
          <w:ilvl w:val="0"/>
          <w:numId w:val="1"/>
        </w:numPr>
        <w:jc w:val="highKashida"/>
        <w:rPr>
          <w:sz w:val="44"/>
          <w:szCs w:val="44"/>
        </w:rPr>
      </w:pPr>
      <w:r>
        <w:rPr>
          <w:rFonts w:hint="cs"/>
          <w:sz w:val="44"/>
          <w:szCs w:val="44"/>
          <w:rtl/>
        </w:rPr>
        <w:t>التشكيك في قدرة اللغة العربية على مسايرة التطور العلمي</w:t>
      </w:r>
      <w:r w:rsidRPr="00D553BB">
        <w:rPr>
          <w:rFonts w:hint="cs"/>
          <w:sz w:val="44"/>
          <w:szCs w:val="44"/>
          <w:vertAlign w:val="superscript"/>
          <w:rtl/>
        </w:rPr>
        <w:t>(</w:t>
      </w:r>
      <w:r>
        <w:rPr>
          <w:rStyle w:val="FootnoteReference"/>
          <w:sz w:val="44"/>
          <w:szCs w:val="44"/>
          <w:rtl/>
        </w:rPr>
        <w:footnoteReference w:id="8"/>
      </w:r>
      <w:r w:rsidRPr="00D553BB">
        <w:rPr>
          <w:rFonts w:hint="cs"/>
          <w:sz w:val="44"/>
          <w:szCs w:val="44"/>
          <w:vertAlign w:val="superscript"/>
          <w:rtl/>
        </w:rPr>
        <w:t>)</w:t>
      </w:r>
      <w:r w:rsidRPr="0069288D">
        <w:rPr>
          <w:rFonts w:hint="cs"/>
          <w:sz w:val="44"/>
          <w:szCs w:val="44"/>
          <w:rtl/>
        </w:rPr>
        <w:t>.</w:t>
      </w:r>
    </w:p>
    <w:p w:rsidR="006C30C8" w:rsidRPr="00FB718D" w:rsidRDefault="006C30C8" w:rsidP="006C30C8">
      <w:pPr>
        <w:pStyle w:val="ListParagraph"/>
        <w:numPr>
          <w:ilvl w:val="0"/>
          <w:numId w:val="1"/>
        </w:numPr>
        <w:jc w:val="highKashida"/>
        <w:rPr>
          <w:sz w:val="44"/>
          <w:szCs w:val="44"/>
          <w:rtl/>
        </w:rPr>
      </w:pPr>
      <w:r>
        <w:rPr>
          <w:rFonts w:hint="cs"/>
          <w:sz w:val="44"/>
          <w:szCs w:val="44"/>
          <w:rtl/>
        </w:rPr>
        <w:lastRenderedPageBreak/>
        <w:t>التشكيك في فهم النصوص من حيث التفسير بالأسقاط كتفسير المنافقين بالمعارضة وغير ذلك.</w:t>
      </w:r>
    </w:p>
    <w:p w:rsidR="006C30C8" w:rsidRDefault="006C30C8" w:rsidP="006C30C8">
      <w:pPr>
        <w:ind w:firstLine="720"/>
        <w:jc w:val="highKashida"/>
        <w:rPr>
          <w:sz w:val="44"/>
          <w:szCs w:val="44"/>
          <w:rtl/>
        </w:rPr>
      </w:pPr>
      <w:r>
        <w:rPr>
          <w:rFonts w:hint="cs"/>
          <w:sz w:val="44"/>
          <w:szCs w:val="44"/>
          <w:rtl/>
        </w:rPr>
        <w:t>ومع هذا فقد وجد من هؤلاء المستشرقين من أنصف من خلال بحثه العلمي الخالص إلى اكتشاف حقيقة الإسلام فانقلب مسرورا يدافع عنه في أوساط أقوامه الغربيين منهم المستشرق الفرنسي الفنان (إتين دينيه) الذي عاش في بلدة بالجزائر فأعجب بالإسلام وأعلن إسلامه وسمى نفسه "ناصر الدين"</w:t>
      </w:r>
      <w:r w:rsidRPr="00D553BB">
        <w:rPr>
          <w:rFonts w:hint="cs"/>
          <w:sz w:val="44"/>
          <w:szCs w:val="44"/>
          <w:vertAlign w:val="superscript"/>
          <w:rtl/>
        </w:rPr>
        <w:t>(</w:t>
      </w:r>
      <w:r>
        <w:rPr>
          <w:rStyle w:val="FootnoteReference"/>
          <w:sz w:val="44"/>
          <w:szCs w:val="44"/>
          <w:rtl/>
        </w:rPr>
        <w:footnoteReference w:id="9"/>
      </w:r>
      <w:r w:rsidRPr="00D553BB">
        <w:rPr>
          <w:rFonts w:hint="cs"/>
          <w:sz w:val="44"/>
          <w:szCs w:val="44"/>
          <w:vertAlign w:val="superscript"/>
          <w:rtl/>
        </w:rPr>
        <w:t>)</w:t>
      </w:r>
      <w:r w:rsidRPr="0069288D">
        <w:rPr>
          <w:rFonts w:hint="cs"/>
          <w:sz w:val="44"/>
          <w:szCs w:val="44"/>
          <w:rtl/>
        </w:rPr>
        <w:t>.</w:t>
      </w:r>
    </w:p>
    <w:p w:rsidR="006C30C8" w:rsidRDefault="006C30C8" w:rsidP="006C30C8">
      <w:pPr>
        <w:ind w:firstLine="720"/>
        <w:jc w:val="highKashida"/>
        <w:rPr>
          <w:sz w:val="44"/>
          <w:szCs w:val="44"/>
          <w:rtl/>
        </w:rPr>
      </w:pPr>
      <w:r>
        <w:rPr>
          <w:rFonts w:hint="cs"/>
          <w:sz w:val="44"/>
          <w:szCs w:val="44"/>
          <w:rtl/>
        </w:rPr>
        <w:t xml:space="preserve">ومنهم المستشرق </w:t>
      </w:r>
      <w:r w:rsidR="00274C47">
        <w:rPr>
          <w:rFonts w:hint="cs"/>
          <w:sz w:val="44"/>
          <w:szCs w:val="44"/>
          <w:rtl/>
        </w:rPr>
        <w:t>غ</w:t>
      </w:r>
      <w:r>
        <w:rPr>
          <w:rFonts w:hint="cs"/>
          <w:sz w:val="44"/>
          <w:szCs w:val="44"/>
          <w:rtl/>
        </w:rPr>
        <w:t>وستاف لوبون الذي يراه الأستاذ السباعي خير مثال على الإنصاف والاعتدال، فيصف كتابه (حضارة العرب) بقوله : أنه أعظم كتاب ألفه الغربيون في إنصاف الإسلام وحضارته</w:t>
      </w:r>
      <w:r w:rsidRPr="00D553BB">
        <w:rPr>
          <w:rFonts w:hint="cs"/>
          <w:sz w:val="44"/>
          <w:szCs w:val="44"/>
          <w:vertAlign w:val="superscript"/>
          <w:rtl/>
        </w:rPr>
        <w:t>(</w:t>
      </w:r>
      <w:r>
        <w:rPr>
          <w:rStyle w:val="FootnoteReference"/>
          <w:sz w:val="44"/>
          <w:szCs w:val="44"/>
          <w:rtl/>
        </w:rPr>
        <w:footnoteReference w:id="10"/>
      </w:r>
      <w:r w:rsidRPr="00D553BB">
        <w:rPr>
          <w:rFonts w:hint="cs"/>
          <w:sz w:val="44"/>
          <w:szCs w:val="44"/>
          <w:vertAlign w:val="superscript"/>
          <w:rtl/>
        </w:rPr>
        <w:t>)</w:t>
      </w:r>
      <w:r w:rsidRPr="0069288D">
        <w:rPr>
          <w:rFonts w:hint="cs"/>
          <w:sz w:val="44"/>
          <w:szCs w:val="44"/>
          <w:rtl/>
        </w:rPr>
        <w:t>.</w:t>
      </w:r>
    </w:p>
    <w:p w:rsidR="006C30C8" w:rsidRDefault="006C30C8" w:rsidP="006C30C8">
      <w:pPr>
        <w:ind w:firstLine="720"/>
        <w:jc w:val="highKashida"/>
        <w:rPr>
          <w:sz w:val="44"/>
          <w:szCs w:val="44"/>
          <w:rtl/>
        </w:rPr>
      </w:pPr>
      <w:r>
        <w:rPr>
          <w:rFonts w:hint="cs"/>
          <w:sz w:val="44"/>
          <w:szCs w:val="44"/>
          <w:rtl/>
        </w:rPr>
        <w:t>ومنهم أيضا المستشرق نسسكوا كودرا زي</w:t>
      </w:r>
      <w:r w:rsidR="00274C47">
        <w:rPr>
          <w:rFonts w:hint="cs"/>
          <w:sz w:val="44"/>
          <w:szCs w:val="44"/>
          <w:rtl/>
        </w:rPr>
        <w:t>دين يمثل كودار غرة بيضاء في حركة</w:t>
      </w:r>
      <w:r>
        <w:rPr>
          <w:rFonts w:hint="cs"/>
          <w:sz w:val="44"/>
          <w:szCs w:val="44"/>
          <w:rtl/>
        </w:rPr>
        <w:t xml:space="preserve"> الإستشراق الأندلسي في القرن التاسع عشر.</w:t>
      </w:r>
    </w:p>
    <w:p w:rsidR="006C30C8" w:rsidRDefault="006C30C8" w:rsidP="006C30C8">
      <w:pPr>
        <w:ind w:firstLine="720"/>
        <w:jc w:val="highKashida"/>
        <w:rPr>
          <w:sz w:val="44"/>
          <w:szCs w:val="44"/>
          <w:rtl/>
        </w:rPr>
      </w:pPr>
      <w:r>
        <w:rPr>
          <w:rFonts w:hint="cs"/>
          <w:sz w:val="44"/>
          <w:szCs w:val="44"/>
          <w:rtl/>
        </w:rPr>
        <w:lastRenderedPageBreak/>
        <w:t>لقد اقتنى المستشرق كودرا عددا كبيرا من المخطوطات العربية النفيسة التي ترتبط أكثرها بالتاريخ الإسلامي للأندلس، ومن هذه الكتب: الصلة لابن بشكوال، التكملة لابن الأبار. المعجم في أصحاب أبي على الصدفي، بغية الملتمس للضبي، تاريخ علماء الأندلس لابن الفرض، فهرسة مارواه ابن خيلفة عن شيوخه.</w:t>
      </w:r>
    </w:p>
    <w:p w:rsidR="006C30C8" w:rsidRDefault="006C30C8" w:rsidP="006C30C8">
      <w:pPr>
        <w:ind w:firstLine="720"/>
        <w:jc w:val="highKashida"/>
        <w:rPr>
          <w:sz w:val="44"/>
          <w:szCs w:val="44"/>
          <w:rtl/>
        </w:rPr>
      </w:pPr>
      <w:r>
        <w:rPr>
          <w:rFonts w:hint="cs"/>
          <w:sz w:val="44"/>
          <w:szCs w:val="44"/>
          <w:rtl/>
        </w:rPr>
        <w:t>أنها محموعة جليلة القدر من كتب التراث الأندلسي الأصيل التي لا غنى للباحث  في ميادين الدراسات الأندلسية عن أي منها.</w:t>
      </w:r>
    </w:p>
    <w:p w:rsidR="006C30C8" w:rsidRDefault="006C30C8" w:rsidP="006C30C8">
      <w:pPr>
        <w:ind w:firstLine="720"/>
        <w:jc w:val="highKashida"/>
        <w:rPr>
          <w:sz w:val="44"/>
          <w:szCs w:val="44"/>
          <w:rtl/>
        </w:rPr>
      </w:pPr>
      <w:r>
        <w:rPr>
          <w:rFonts w:hint="cs"/>
          <w:sz w:val="44"/>
          <w:szCs w:val="44"/>
          <w:rtl/>
        </w:rPr>
        <w:t xml:space="preserve">وزعم المصنف لعل كودرا هو المستشرق الوحيد الذي علا صوته بمدح المسلمين وتمجيد أعمالهم واحتج بما قال كودر، في المجلد الثاني (1917) من كتابه لتاريخ الأندلس " إن العرب </w:t>
      </w:r>
      <w:r>
        <w:rPr>
          <w:sz w:val="44"/>
          <w:szCs w:val="44"/>
          <w:rtl/>
        </w:rPr>
        <w:t>–</w:t>
      </w:r>
      <w:r>
        <w:rPr>
          <w:rFonts w:hint="cs"/>
          <w:sz w:val="44"/>
          <w:szCs w:val="44"/>
          <w:rtl/>
        </w:rPr>
        <w:t xml:space="preserve"> يقصدون المسلمين </w:t>
      </w:r>
      <w:r>
        <w:rPr>
          <w:sz w:val="44"/>
          <w:szCs w:val="44"/>
          <w:rtl/>
        </w:rPr>
        <w:t>–</w:t>
      </w:r>
      <w:r>
        <w:rPr>
          <w:rFonts w:hint="cs"/>
          <w:sz w:val="44"/>
          <w:szCs w:val="44"/>
          <w:rtl/>
        </w:rPr>
        <w:t xml:space="preserve"> مانوا أكثر شعوب العصور القديمة والوسطى اهتماما بالعلم وأغرزهم تأليفا في شتى صنوف المعرفة</w:t>
      </w:r>
      <w:r w:rsidRPr="00D553BB">
        <w:rPr>
          <w:rFonts w:hint="cs"/>
          <w:sz w:val="44"/>
          <w:szCs w:val="44"/>
          <w:vertAlign w:val="superscript"/>
          <w:rtl/>
        </w:rPr>
        <w:t>(</w:t>
      </w:r>
      <w:r>
        <w:rPr>
          <w:rStyle w:val="FootnoteReference"/>
          <w:sz w:val="44"/>
          <w:szCs w:val="44"/>
          <w:rtl/>
        </w:rPr>
        <w:footnoteReference w:id="11"/>
      </w:r>
      <w:r w:rsidRPr="00D553BB">
        <w:rPr>
          <w:rFonts w:hint="cs"/>
          <w:sz w:val="44"/>
          <w:szCs w:val="44"/>
          <w:vertAlign w:val="superscript"/>
          <w:rtl/>
        </w:rPr>
        <w:t>)</w:t>
      </w:r>
      <w:r w:rsidRPr="0069288D">
        <w:rPr>
          <w:rFonts w:hint="cs"/>
          <w:sz w:val="44"/>
          <w:szCs w:val="44"/>
          <w:rtl/>
        </w:rPr>
        <w:t>.</w:t>
      </w:r>
    </w:p>
    <w:p w:rsidR="006C30C8" w:rsidRDefault="006C30C8" w:rsidP="006C30C8">
      <w:pPr>
        <w:bidi w:val="0"/>
        <w:spacing w:after="200" w:line="276" w:lineRule="auto"/>
        <w:rPr>
          <w:sz w:val="44"/>
          <w:szCs w:val="44"/>
          <w:rtl/>
        </w:rPr>
      </w:pPr>
      <w:r>
        <w:rPr>
          <w:sz w:val="44"/>
          <w:szCs w:val="44"/>
          <w:rtl/>
        </w:rPr>
        <w:br w:type="page"/>
      </w:r>
    </w:p>
    <w:p w:rsidR="006C30C8" w:rsidRDefault="006C30C8" w:rsidP="006C30C8">
      <w:pPr>
        <w:tabs>
          <w:tab w:val="left" w:pos="3375"/>
          <w:tab w:val="center" w:pos="4680"/>
        </w:tabs>
        <w:rPr>
          <w:b/>
          <w:bCs/>
          <w:sz w:val="50"/>
          <w:szCs w:val="50"/>
          <w:rtl/>
        </w:rPr>
      </w:pPr>
      <w:r>
        <w:rPr>
          <w:b/>
          <w:bCs/>
          <w:sz w:val="50"/>
          <w:szCs w:val="50"/>
          <w:rtl/>
        </w:rPr>
        <w:lastRenderedPageBreak/>
        <w:tab/>
      </w:r>
      <w:r>
        <w:rPr>
          <w:b/>
          <w:bCs/>
          <w:sz w:val="50"/>
          <w:szCs w:val="50"/>
          <w:rtl/>
        </w:rPr>
        <w:tab/>
      </w:r>
      <w:r>
        <w:rPr>
          <w:rFonts w:hint="cs"/>
          <w:b/>
          <w:bCs/>
          <w:sz w:val="50"/>
          <w:szCs w:val="50"/>
          <w:rtl/>
        </w:rPr>
        <w:t>المبحث الثاني</w:t>
      </w:r>
    </w:p>
    <w:p w:rsidR="006C30C8" w:rsidRPr="00C25537" w:rsidRDefault="006C30C8" w:rsidP="006C30C8">
      <w:pPr>
        <w:jc w:val="center"/>
        <w:rPr>
          <w:b/>
          <w:bCs/>
          <w:sz w:val="50"/>
          <w:szCs w:val="50"/>
          <w:rtl/>
        </w:rPr>
      </w:pPr>
      <w:r>
        <w:rPr>
          <w:rFonts w:hint="cs"/>
          <w:b/>
          <w:bCs/>
          <w:sz w:val="50"/>
          <w:szCs w:val="50"/>
          <w:rtl/>
        </w:rPr>
        <w:t>دور المستشرقين وموقفهم من الحضارة الإسلامية</w:t>
      </w:r>
    </w:p>
    <w:p w:rsidR="006C30C8" w:rsidRDefault="006C30C8" w:rsidP="006C30C8">
      <w:pPr>
        <w:ind w:firstLine="720"/>
        <w:jc w:val="highKashida"/>
        <w:rPr>
          <w:sz w:val="44"/>
          <w:szCs w:val="44"/>
          <w:rtl/>
        </w:rPr>
      </w:pPr>
      <w:r>
        <w:rPr>
          <w:rFonts w:hint="cs"/>
          <w:sz w:val="44"/>
          <w:szCs w:val="44"/>
          <w:rtl/>
        </w:rPr>
        <w:t xml:space="preserve">يبدوا بكل صراحة أن المستشرقين قد ساهموا من طريق أو آخر </w:t>
      </w:r>
      <w:r w:rsidR="00A27755">
        <w:rPr>
          <w:rFonts w:hint="cs"/>
          <w:sz w:val="44"/>
          <w:szCs w:val="44"/>
          <w:rtl/>
        </w:rPr>
        <w:t xml:space="preserve">في </w:t>
      </w:r>
      <w:r>
        <w:rPr>
          <w:rFonts w:hint="cs"/>
          <w:sz w:val="44"/>
          <w:szCs w:val="44"/>
          <w:rtl/>
        </w:rPr>
        <w:t>إبراز محاسن في تقوية الحضارة الإسلامية، وإن كانت أهدافهم الأساسية تخالف ذلك قال الدكتور مولود عويمر "... ليس الاستشراق كله سيئا وليس كله حسنا، وعلينا دراسة التيارات المختلفة، ولا نقف أمامهم باستفزاز وعصبية..."</w:t>
      </w:r>
      <w:r w:rsidRPr="00E774C8">
        <w:rPr>
          <w:rFonts w:hint="cs"/>
          <w:sz w:val="44"/>
          <w:szCs w:val="44"/>
          <w:vertAlign w:val="superscript"/>
          <w:rtl/>
        </w:rPr>
        <w:t xml:space="preserve"> </w:t>
      </w:r>
      <w:r w:rsidRPr="00D553BB">
        <w:rPr>
          <w:rFonts w:hint="cs"/>
          <w:sz w:val="44"/>
          <w:szCs w:val="44"/>
          <w:vertAlign w:val="superscript"/>
          <w:rtl/>
        </w:rPr>
        <w:t>(</w:t>
      </w:r>
      <w:r>
        <w:rPr>
          <w:rStyle w:val="FootnoteReference"/>
          <w:sz w:val="44"/>
          <w:szCs w:val="44"/>
          <w:rtl/>
        </w:rPr>
        <w:footnoteReference w:id="12"/>
      </w:r>
      <w:r w:rsidRPr="00D553BB">
        <w:rPr>
          <w:rFonts w:hint="cs"/>
          <w:sz w:val="44"/>
          <w:szCs w:val="44"/>
          <w:vertAlign w:val="superscript"/>
          <w:rtl/>
        </w:rPr>
        <w:t>)</w:t>
      </w:r>
      <w:r w:rsidRPr="0069288D">
        <w:rPr>
          <w:rFonts w:hint="cs"/>
          <w:sz w:val="44"/>
          <w:szCs w:val="44"/>
          <w:rtl/>
        </w:rPr>
        <w:t>.</w:t>
      </w:r>
    </w:p>
    <w:p w:rsidR="006C30C8" w:rsidRDefault="006C30C8" w:rsidP="006C30C8">
      <w:pPr>
        <w:ind w:firstLine="720"/>
        <w:jc w:val="highKashida"/>
        <w:rPr>
          <w:sz w:val="44"/>
          <w:szCs w:val="44"/>
          <w:rtl/>
        </w:rPr>
      </w:pPr>
      <w:r>
        <w:rPr>
          <w:rFonts w:hint="cs"/>
          <w:sz w:val="44"/>
          <w:szCs w:val="44"/>
          <w:rtl/>
        </w:rPr>
        <w:t>وفيما يلي لأهم ما ساهموا به:-</w:t>
      </w:r>
    </w:p>
    <w:p w:rsidR="006C30C8" w:rsidRDefault="006C30C8" w:rsidP="006C30C8">
      <w:pPr>
        <w:ind w:firstLine="720"/>
        <w:jc w:val="highKashida"/>
        <w:rPr>
          <w:sz w:val="44"/>
          <w:szCs w:val="44"/>
          <w:rtl/>
        </w:rPr>
      </w:pPr>
      <w:r>
        <w:rPr>
          <w:rFonts w:hint="cs"/>
          <w:sz w:val="44"/>
          <w:szCs w:val="44"/>
          <w:rtl/>
        </w:rPr>
        <w:t>إنشاء الكتب والنشرات حرص الاستشراق منذ بدايته على نشر الكتب التي تتناول الإسلام من جميع جوانبه عقيدة وشريعة وتاريخا وسيرة وتناولت هذه الكتب الأحوال الإجتماعية في العالم الإسلامي في مختلف العصور.</w:t>
      </w:r>
    </w:p>
    <w:p w:rsidR="006C30C8" w:rsidRDefault="006C30C8" w:rsidP="006C30C8">
      <w:pPr>
        <w:ind w:firstLine="720"/>
        <w:jc w:val="highKashida"/>
        <w:rPr>
          <w:sz w:val="44"/>
          <w:szCs w:val="44"/>
          <w:rtl/>
        </w:rPr>
      </w:pPr>
      <w:r>
        <w:rPr>
          <w:rFonts w:hint="cs"/>
          <w:sz w:val="44"/>
          <w:szCs w:val="44"/>
          <w:rtl/>
        </w:rPr>
        <w:t>ففي مجال العقيدة كتبوا كثيرا ومن ذلك ما نشره المستشرق اليهودي المجري بعنوان دراسات إسلامية كما ألف في مذاهب التفسير الإسلامية. ونشر المستشرق دونكان بلاك ماكدونالد كتابا بعنوان تطور العقيدة الإسلامية وألف كولسون في التشريع الإسلامي .</w:t>
      </w:r>
    </w:p>
    <w:p w:rsidR="006C30C8" w:rsidRDefault="006C30C8" w:rsidP="006C30C8">
      <w:pPr>
        <w:ind w:firstLine="720"/>
        <w:jc w:val="highKashida"/>
        <w:rPr>
          <w:sz w:val="44"/>
          <w:szCs w:val="44"/>
          <w:rtl/>
        </w:rPr>
      </w:pPr>
      <w:r>
        <w:rPr>
          <w:rFonts w:hint="cs"/>
          <w:sz w:val="44"/>
          <w:szCs w:val="44"/>
          <w:rtl/>
        </w:rPr>
        <w:lastRenderedPageBreak/>
        <w:t>وتميزت كتابات المستشرقين في العصور الوسطى أو بدايات الإستشراق بالتعصب والحقد الشديد والكراهية للإسلام وإظهار هذه العواطف والاتجاهات بصراحة متناهية حتى ظهر منهم من كتب منتقدا هذا الأسلوب ومن هؤلاء ما كتبه نورمان دانيال في كتابه (الإسلام والغرب) وما كتبه ريشتارد سوذرن في كتابه (صورة الإسلام والمسلمين في كتابات العصور الوسطى).</w:t>
      </w:r>
    </w:p>
    <w:p w:rsidR="006C30C8" w:rsidRDefault="006C30C8" w:rsidP="006C30C8">
      <w:pPr>
        <w:ind w:firstLine="720"/>
        <w:jc w:val="highKashida"/>
        <w:rPr>
          <w:sz w:val="44"/>
          <w:szCs w:val="44"/>
          <w:rtl/>
        </w:rPr>
      </w:pPr>
      <w:r>
        <w:rPr>
          <w:rFonts w:hint="cs"/>
          <w:sz w:val="44"/>
          <w:szCs w:val="44"/>
          <w:rtl/>
        </w:rPr>
        <w:t>وظهرت في القرن العشرين كتابات عن الإسلام تظاهرت بأنها تجاوزت التعصب والحقد القديم ومنها ما كتبه توماس أرنولد في كتابه (الدعوة إلى الإسلام) كما ظهرت كتابات مونتجمرى وات حول الرسول صلى الله عليه وسلم (محمد في مكة) و (محمد في المدينة) و (محمد رجل الدولة) وغيرها من الكتب.</w:t>
      </w:r>
    </w:p>
    <w:p w:rsidR="006C30C8" w:rsidRDefault="006C30C8" w:rsidP="006C30C8">
      <w:pPr>
        <w:ind w:firstLine="720"/>
        <w:jc w:val="highKashida"/>
        <w:rPr>
          <w:sz w:val="44"/>
          <w:szCs w:val="44"/>
          <w:rtl/>
        </w:rPr>
      </w:pPr>
      <w:r>
        <w:rPr>
          <w:rFonts w:hint="cs"/>
          <w:sz w:val="44"/>
          <w:szCs w:val="44"/>
          <w:rtl/>
        </w:rPr>
        <w:t xml:space="preserve">أما من ناحية النشر فقد قام بنشر هذه الكتب الجامعات الغربية نحو جامعة اكسفورد التي تطبع مئات الكتب كل عام حول العالم الإسلامي وقضاياه المختلفة والجامعات الأوربية والأمريكية. وهناك موسوعة كبرى من قبل هذه الجامعة المسمى بـ(موسوعة أكسفورد للعالم الإسلامي الحديث) وتتكون من أربعة مجلدات تتألف من 1840 صفحة تهتمّ بموضوعات </w:t>
      </w:r>
      <w:r>
        <w:rPr>
          <w:rFonts w:hint="cs"/>
          <w:sz w:val="44"/>
          <w:szCs w:val="44"/>
          <w:rtl/>
        </w:rPr>
        <w:lastRenderedPageBreak/>
        <w:t>لم تكن لتهتم بها الكتب حول الإسلام ومن هذه الموضوعات : الإرهاب والتطرف وحقوق الإنسان ومكانة المرأة في العالم الإسلامي وفي الإسلام.</w:t>
      </w:r>
      <w:r w:rsidRPr="00C938C9">
        <w:rPr>
          <w:rFonts w:hint="cs"/>
          <w:sz w:val="44"/>
          <w:szCs w:val="44"/>
          <w:vertAlign w:val="superscript"/>
          <w:rtl/>
        </w:rPr>
        <w:t>(</w:t>
      </w:r>
      <w:r>
        <w:rPr>
          <w:rStyle w:val="FootnoteReference"/>
          <w:sz w:val="44"/>
          <w:szCs w:val="44"/>
          <w:rtl/>
        </w:rPr>
        <w:footnoteReference w:id="13"/>
      </w:r>
      <w:r w:rsidRPr="00C938C9">
        <w:rPr>
          <w:rFonts w:hint="cs"/>
          <w:sz w:val="44"/>
          <w:szCs w:val="44"/>
          <w:vertAlign w:val="superscript"/>
          <w:rtl/>
        </w:rPr>
        <w:t>)</w:t>
      </w:r>
    </w:p>
    <w:p w:rsidR="006C30C8" w:rsidRDefault="006C30C8" w:rsidP="006C30C8">
      <w:pPr>
        <w:ind w:firstLine="720"/>
        <w:jc w:val="highKashida"/>
        <w:rPr>
          <w:sz w:val="44"/>
          <w:szCs w:val="44"/>
          <w:rtl/>
        </w:rPr>
      </w:pPr>
      <w:r>
        <w:rPr>
          <w:rFonts w:hint="cs"/>
          <w:b/>
          <w:bCs/>
          <w:sz w:val="44"/>
          <w:szCs w:val="44"/>
          <w:u w:val="single"/>
          <w:rtl/>
        </w:rPr>
        <w:t>المجلات والدوارات</w:t>
      </w:r>
      <w:r>
        <w:rPr>
          <w:rFonts w:hint="cs"/>
          <w:sz w:val="44"/>
          <w:szCs w:val="44"/>
          <w:rtl/>
        </w:rPr>
        <w:t xml:space="preserve"> :-</w:t>
      </w:r>
    </w:p>
    <w:p w:rsidR="006C30C8" w:rsidRDefault="006C30C8" w:rsidP="006C30C8">
      <w:pPr>
        <w:ind w:firstLine="720"/>
        <w:jc w:val="highKashida"/>
        <w:rPr>
          <w:sz w:val="44"/>
          <w:szCs w:val="44"/>
          <w:rtl/>
        </w:rPr>
      </w:pPr>
      <w:r>
        <w:rPr>
          <w:rFonts w:hint="cs"/>
          <w:sz w:val="44"/>
          <w:szCs w:val="44"/>
          <w:rtl/>
        </w:rPr>
        <w:t>أما المجلات والدوارت فكثيرة من مختلف أنحاء أوربا وأمريكا فلا يكاد قسم من أقسام دراسات الشرق الأوسط الكبيرة في الجامعات الغربية إلاّ وله مجلة أو دورية كما أن الجامعات الاستشراقية لها أيضا إصداراتها من الدوريات والمجلات نحو :-</w:t>
      </w:r>
    </w:p>
    <w:p w:rsidR="006C30C8" w:rsidRDefault="006C30C8" w:rsidP="006C30C8">
      <w:pPr>
        <w:ind w:firstLine="720"/>
        <w:jc w:val="highKashida"/>
        <w:rPr>
          <w:sz w:val="44"/>
          <w:szCs w:val="44"/>
          <w:rtl/>
        </w:rPr>
      </w:pPr>
      <w:r>
        <w:rPr>
          <w:rFonts w:hint="cs"/>
          <w:sz w:val="44"/>
          <w:szCs w:val="44"/>
          <w:rtl/>
        </w:rPr>
        <w:t>دورية مدرسة الدراسات الشرقية والإفريقية بجامعة لندن.</w:t>
      </w:r>
    </w:p>
    <w:p w:rsidR="006C30C8" w:rsidRDefault="006C30C8" w:rsidP="006C30C8">
      <w:pPr>
        <w:ind w:firstLine="720"/>
        <w:jc w:val="highKashida"/>
        <w:rPr>
          <w:sz w:val="44"/>
          <w:szCs w:val="44"/>
          <w:rtl/>
        </w:rPr>
      </w:pPr>
      <w:r>
        <w:rPr>
          <w:rFonts w:hint="cs"/>
          <w:sz w:val="44"/>
          <w:szCs w:val="44"/>
          <w:rtl/>
        </w:rPr>
        <w:t xml:space="preserve">مجلة العالم الإسلامي (بالألمانية) من المانيا. </w:t>
      </w:r>
    </w:p>
    <w:p w:rsidR="006C30C8" w:rsidRDefault="006C30C8" w:rsidP="006C30C8">
      <w:pPr>
        <w:ind w:firstLine="720"/>
        <w:jc w:val="highKashida"/>
        <w:rPr>
          <w:sz w:val="44"/>
          <w:szCs w:val="44"/>
          <w:rtl/>
        </w:rPr>
      </w:pPr>
      <w:r>
        <w:rPr>
          <w:rFonts w:hint="cs"/>
          <w:sz w:val="44"/>
          <w:szCs w:val="44"/>
          <w:rtl/>
        </w:rPr>
        <w:t>مجلة العلاقات النصرانية الإسلامية عن معهد العلاقات النصرانية الإسلامية بجامعة بيرمنجهام ببريطانيا</w:t>
      </w:r>
      <w:r w:rsidRPr="00C938C9">
        <w:rPr>
          <w:rFonts w:hint="cs"/>
          <w:sz w:val="44"/>
          <w:szCs w:val="44"/>
          <w:vertAlign w:val="superscript"/>
          <w:rtl/>
        </w:rPr>
        <w:t>(</w:t>
      </w:r>
      <w:r>
        <w:rPr>
          <w:rStyle w:val="FootnoteReference"/>
          <w:sz w:val="44"/>
          <w:szCs w:val="44"/>
          <w:rtl/>
        </w:rPr>
        <w:footnoteReference w:id="14"/>
      </w:r>
      <w:r w:rsidRPr="00C938C9">
        <w:rPr>
          <w:rFonts w:hint="cs"/>
          <w:sz w:val="44"/>
          <w:szCs w:val="44"/>
          <w:vertAlign w:val="superscript"/>
          <w:rtl/>
        </w:rPr>
        <w:t>)</w:t>
      </w:r>
    </w:p>
    <w:p w:rsidR="006C30C8" w:rsidRDefault="006C30C8" w:rsidP="006C30C8">
      <w:pPr>
        <w:ind w:firstLine="720"/>
        <w:jc w:val="highKashida"/>
        <w:rPr>
          <w:sz w:val="44"/>
          <w:szCs w:val="44"/>
          <w:rtl/>
        </w:rPr>
      </w:pPr>
      <w:r>
        <w:rPr>
          <w:rFonts w:hint="cs"/>
          <w:sz w:val="44"/>
          <w:szCs w:val="44"/>
          <w:rtl/>
        </w:rPr>
        <w:t>وهناك كثير غيرها التي يبلغ تعدادها بالمئات في شتى مجلات المعرفة.</w:t>
      </w:r>
    </w:p>
    <w:p w:rsidR="006C30C8" w:rsidRDefault="006C30C8" w:rsidP="006C30C8">
      <w:pPr>
        <w:ind w:firstLine="720"/>
        <w:jc w:val="highKashida"/>
        <w:rPr>
          <w:sz w:val="44"/>
          <w:szCs w:val="44"/>
          <w:rtl/>
        </w:rPr>
      </w:pPr>
      <w:r>
        <w:rPr>
          <w:rFonts w:hint="cs"/>
          <w:sz w:val="44"/>
          <w:szCs w:val="44"/>
          <w:rtl/>
        </w:rPr>
        <w:t xml:space="preserve">2- </w:t>
      </w:r>
      <w:r>
        <w:rPr>
          <w:rFonts w:hint="cs"/>
          <w:b/>
          <w:bCs/>
          <w:sz w:val="44"/>
          <w:szCs w:val="44"/>
          <w:u w:val="single"/>
          <w:rtl/>
        </w:rPr>
        <w:t>الندوات والمؤتمرات</w:t>
      </w:r>
      <w:r>
        <w:rPr>
          <w:rFonts w:hint="cs"/>
          <w:sz w:val="44"/>
          <w:szCs w:val="44"/>
          <w:rtl/>
        </w:rPr>
        <w:t xml:space="preserve"> :-</w:t>
      </w:r>
    </w:p>
    <w:p w:rsidR="006C30C8" w:rsidRDefault="006C30C8" w:rsidP="006C30C8">
      <w:pPr>
        <w:ind w:firstLine="720"/>
        <w:jc w:val="highKashida"/>
        <w:rPr>
          <w:sz w:val="44"/>
          <w:szCs w:val="44"/>
          <w:rtl/>
        </w:rPr>
      </w:pPr>
      <w:r>
        <w:rPr>
          <w:rFonts w:hint="cs"/>
          <w:sz w:val="44"/>
          <w:szCs w:val="44"/>
          <w:rtl/>
        </w:rPr>
        <w:lastRenderedPageBreak/>
        <w:t>دأب المستشرقون منذ بداية عهدهم بالدراسات العربية والإسلامية على اتصال بعضهم ببعض عن طريق المراسلات والرحلات. ومؤتمرات المستشرقين في غالبيتها عبارة عن لقاء مجموعة من الباحثين والعلماء لتقديم بحوث وأوراق.</w:t>
      </w:r>
    </w:p>
    <w:p w:rsidR="006C30C8" w:rsidRDefault="006C30C8" w:rsidP="006C30C8">
      <w:pPr>
        <w:ind w:firstLine="720"/>
        <w:jc w:val="highKashida"/>
        <w:rPr>
          <w:sz w:val="44"/>
          <w:szCs w:val="44"/>
          <w:rtl/>
        </w:rPr>
      </w:pPr>
      <w:r>
        <w:rPr>
          <w:rFonts w:hint="cs"/>
          <w:sz w:val="44"/>
          <w:szCs w:val="44"/>
          <w:rtl/>
        </w:rPr>
        <w:t>وجد المستشرقون ثناءا من قبل بعض من أساتذة من المسلمين على هذه المحاولة القيمة والاعتماد عليها نحو الأستاذ نجيب العقيقي الذي يقول عن دور المستشرقين الإيجابي في النهضة الحديثة فقال : "كانوا من واضعي أساس النهضة الحديثة والمساعدين على ازدهارها، وعنهم أخذ كبار قادة الرأي فينا ..." وقال أيضا :" لو لم يقدر لتراثنا، من مخطوطات وآثار تلك الأيدي فتجمعه وتكشف عنه وتحل رموزه ثم ترتبه وتصونه وتفسره وتيسر سبل الانتفاع به لما قدر لجلة آثارنا أن ترى الشمس"</w:t>
      </w:r>
      <w:r w:rsidRPr="00D553BB">
        <w:rPr>
          <w:rFonts w:hint="cs"/>
          <w:sz w:val="44"/>
          <w:szCs w:val="44"/>
          <w:vertAlign w:val="superscript"/>
          <w:rtl/>
        </w:rPr>
        <w:t>(</w:t>
      </w:r>
      <w:r>
        <w:rPr>
          <w:rStyle w:val="FootnoteReference"/>
          <w:sz w:val="44"/>
          <w:szCs w:val="44"/>
          <w:rtl/>
        </w:rPr>
        <w:footnoteReference w:id="15"/>
      </w:r>
      <w:r w:rsidRPr="00D553BB">
        <w:rPr>
          <w:rFonts w:hint="cs"/>
          <w:sz w:val="44"/>
          <w:szCs w:val="44"/>
          <w:vertAlign w:val="superscript"/>
          <w:rtl/>
        </w:rPr>
        <w:t>)</w:t>
      </w:r>
      <w:r w:rsidRPr="0069288D">
        <w:rPr>
          <w:rFonts w:hint="cs"/>
          <w:sz w:val="44"/>
          <w:szCs w:val="44"/>
          <w:rtl/>
        </w:rPr>
        <w:t>.</w:t>
      </w:r>
    </w:p>
    <w:p w:rsidR="006C30C8" w:rsidRDefault="006C30C8" w:rsidP="006C30C8">
      <w:pPr>
        <w:bidi w:val="0"/>
        <w:spacing w:after="200" w:line="276" w:lineRule="auto"/>
        <w:rPr>
          <w:sz w:val="44"/>
          <w:szCs w:val="44"/>
          <w:rtl/>
        </w:rPr>
      </w:pPr>
      <w:r>
        <w:rPr>
          <w:sz w:val="44"/>
          <w:szCs w:val="44"/>
          <w:rtl/>
        </w:rPr>
        <w:br w:type="page"/>
      </w:r>
    </w:p>
    <w:p w:rsidR="006C30C8" w:rsidRDefault="006C30C8" w:rsidP="006C30C8">
      <w:pPr>
        <w:jc w:val="center"/>
        <w:rPr>
          <w:b/>
          <w:bCs/>
          <w:sz w:val="50"/>
          <w:szCs w:val="50"/>
          <w:rtl/>
        </w:rPr>
      </w:pPr>
      <w:r>
        <w:rPr>
          <w:rFonts w:hint="cs"/>
          <w:b/>
          <w:bCs/>
          <w:sz w:val="50"/>
          <w:szCs w:val="50"/>
          <w:rtl/>
        </w:rPr>
        <w:lastRenderedPageBreak/>
        <w:t>المبحث الثالث</w:t>
      </w:r>
    </w:p>
    <w:p w:rsidR="006C30C8" w:rsidRPr="00D201BA" w:rsidRDefault="006C30C8" w:rsidP="006C30C8">
      <w:pPr>
        <w:spacing w:before="240" w:after="240"/>
        <w:jc w:val="center"/>
        <w:rPr>
          <w:b/>
          <w:bCs/>
          <w:sz w:val="50"/>
          <w:szCs w:val="50"/>
          <w:rtl/>
        </w:rPr>
      </w:pPr>
      <w:r>
        <w:rPr>
          <w:rFonts w:hint="cs"/>
          <w:b/>
          <w:bCs/>
          <w:sz w:val="50"/>
          <w:szCs w:val="50"/>
          <w:rtl/>
        </w:rPr>
        <w:t>نماذج من مؤلفاتهم</w:t>
      </w:r>
    </w:p>
    <w:p w:rsidR="006C30C8" w:rsidRDefault="006C30C8" w:rsidP="006C30C8">
      <w:pPr>
        <w:spacing w:before="240" w:after="240"/>
        <w:ind w:firstLine="720"/>
        <w:jc w:val="highKashida"/>
        <w:rPr>
          <w:sz w:val="44"/>
          <w:szCs w:val="44"/>
          <w:rtl/>
        </w:rPr>
      </w:pPr>
      <w:r>
        <w:rPr>
          <w:rFonts w:hint="cs"/>
          <w:sz w:val="44"/>
          <w:szCs w:val="44"/>
          <w:rtl/>
        </w:rPr>
        <w:t>في هذا المبحث نشير إلى بعض مؤلفاتهم مع أن هذا المبحث له علاقة بالمبحث الأول والغرض منه التنبيه.</w:t>
      </w:r>
    </w:p>
    <w:p w:rsidR="006C30C8" w:rsidRDefault="006C30C8" w:rsidP="006C30C8">
      <w:pPr>
        <w:spacing w:before="240" w:after="240"/>
        <w:ind w:firstLine="720"/>
        <w:jc w:val="highKashida"/>
        <w:rPr>
          <w:sz w:val="44"/>
          <w:szCs w:val="44"/>
          <w:rtl/>
        </w:rPr>
      </w:pPr>
      <w:r>
        <w:rPr>
          <w:rFonts w:hint="cs"/>
          <w:sz w:val="44"/>
          <w:szCs w:val="44"/>
          <w:rtl/>
        </w:rPr>
        <w:t>فالنماذج تأتي على حسب طريقتها في أداء مهمتها وهي كالآتي :-</w:t>
      </w:r>
    </w:p>
    <w:p w:rsidR="006C30C8" w:rsidRDefault="006C30C8" w:rsidP="006C30C8">
      <w:pPr>
        <w:pStyle w:val="ListParagraph"/>
        <w:numPr>
          <w:ilvl w:val="0"/>
          <w:numId w:val="2"/>
        </w:numPr>
        <w:spacing w:before="240" w:after="240"/>
        <w:jc w:val="highKashida"/>
        <w:rPr>
          <w:sz w:val="44"/>
          <w:szCs w:val="44"/>
        </w:rPr>
      </w:pPr>
      <w:r>
        <w:rPr>
          <w:rFonts w:hint="cs"/>
          <w:sz w:val="44"/>
          <w:szCs w:val="44"/>
          <w:rtl/>
        </w:rPr>
        <w:t>النماذج للمؤلفات التي تهاجم الإسلام.</w:t>
      </w:r>
    </w:p>
    <w:p w:rsidR="006C30C8" w:rsidRDefault="006C30C8" w:rsidP="006C30C8">
      <w:pPr>
        <w:pStyle w:val="ListParagraph"/>
        <w:numPr>
          <w:ilvl w:val="0"/>
          <w:numId w:val="2"/>
        </w:numPr>
        <w:spacing w:before="240" w:after="240"/>
        <w:jc w:val="highKashida"/>
        <w:rPr>
          <w:sz w:val="44"/>
          <w:szCs w:val="44"/>
        </w:rPr>
      </w:pPr>
      <w:r>
        <w:rPr>
          <w:rFonts w:hint="cs"/>
          <w:sz w:val="44"/>
          <w:szCs w:val="44"/>
          <w:rtl/>
        </w:rPr>
        <w:t>النماذج للمؤلفات التي تمزج بين الهجوم والمدح.</w:t>
      </w:r>
    </w:p>
    <w:p w:rsidR="006C30C8" w:rsidRPr="004A446C" w:rsidRDefault="006C30C8" w:rsidP="006C30C8">
      <w:pPr>
        <w:pStyle w:val="ListParagraph"/>
        <w:numPr>
          <w:ilvl w:val="0"/>
          <w:numId w:val="2"/>
        </w:numPr>
        <w:spacing w:before="240" w:after="240"/>
        <w:jc w:val="highKashida"/>
        <w:rPr>
          <w:sz w:val="44"/>
          <w:szCs w:val="44"/>
          <w:rtl/>
        </w:rPr>
      </w:pPr>
      <w:r>
        <w:rPr>
          <w:rFonts w:hint="cs"/>
          <w:sz w:val="44"/>
          <w:szCs w:val="44"/>
          <w:rtl/>
        </w:rPr>
        <w:t>النماذج للمؤلفات التي تمدح الإسلام في ظاهرها.</w:t>
      </w:r>
    </w:p>
    <w:p w:rsidR="006C30C8" w:rsidRDefault="006C30C8" w:rsidP="006C30C8">
      <w:pPr>
        <w:spacing w:before="240" w:after="240"/>
        <w:ind w:firstLine="720"/>
        <w:jc w:val="highKashida"/>
        <w:rPr>
          <w:sz w:val="44"/>
          <w:szCs w:val="44"/>
          <w:rtl/>
        </w:rPr>
      </w:pPr>
      <w:r>
        <w:rPr>
          <w:rFonts w:hint="cs"/>
          <w:sz w:val="44"/>
          <w:szCs w:val="44"/>
          <w:rtl/>
        </w:rPr>
        <w:t>أولا :- النماذج للمؤلفات التي تهاجم الإسلام : وهي التي تغلب عليها صفة الهجوم المباشر واتهم بغير ذكر دليل في أكثر الأحايين منها :-</w:t>
      </w:r>
    </w:p>
    <w:p w:rsidR="006C30C8" w:rsidRDefault="006C30C8" w:rsidP="006C30C8">
      <w:pPr>
        <w:pStyle w:val="ListParagraph"/>
        <w:numPr>
          <w:ilvl w:val="0"/>
          <w:numId w:val="3"/>
        </w:numPr>
        <w:spacing w:before="240" w:after="240"/>
        <w:jc w:val="highKashida"/>
        <w:rPr>
          <w:sz w:val="44"/>
          <w:szCs w:val="44"/>
        </w:rPr>
      </w:pPr>
      <w:r>
        <w:rPr>
          <w:rFonts w:hint="cs"/>
          <w:sz w:val="44"/>
          <w:szCs w:val="44"/>
          <w:rtl/>
        </w:rPr>
        <w:t>الديانة المحمدية (</w:t>
      </w:r>
      <w:proofErr w:type="spellStart"/>
      <w:r>
        <w:rPr>
          <w:sz w:val="28"/>
          <w:szCs w:val="28"/>
        </w:rPr>
        <w:t>Mohammedansm</w:t>
      </w:r>
      <w:proofErr w:type="spellEnd"/>
      <w:r>
        <w:rPr>
          <w:rFonts w:hint="cs"/>
          <w:sz w:val="44"/>
          <w:szCs w:val="44"/>
          <w:rtl/>
        </w:rPr>
        <w:t>) تأليف موجوليت (</w:t>
      </w:r>
      <w:proofErr w:type="spellStart"/>
      <w:r>
        <w:rPr>
          <w:sz w:val="28"/>
          <w:szCs w:val="28"/>
        </w:rPr>
        <w:t>Margoliouth</w:t>
      </w:r>
      <w:proofErr w:type="spellEnd"/>
      <w:r>
        <w:rPr>
          <w:rFonts w:hint="cs"/>
          <w:sz w:val="44"/>
          <w:szCs w:val="44"/>
          <w:rtl/>
        </w:rPr>
        <w:t>)</w:t>
      </w:r>
    </w:p>
    <w:p w:rsidR="006C30C8" w:rsidRDefault="006C30C8" w:rsidP="006C30C8">
      <w:pPr>
        <w:pStyle w:val="ListParagraph"/>
        <w:numPr>
          <w:ilvl w:val="0"/>
          <w:numId w:val="3"/>
        </w:numPr>
        <w:spacing w:before="240" w:after="240"/>
        <w:jc w:val="highKashida"/>
        <w:rPr>
          <w:sz w:val="44"/>
          <w:szCs w:val="44"/>
        </w:rPr>
      </w:pPr>
      <w:r>
        <w:rPr>
          <w:rFonts w:hint="cs"/>
          <w:sz w:val="44"/>
          <w:szCs w:val="44"/>
          <w:rtl/>
        </w:rPr>
        <w:t>تاريخ العالم (</w:t>
      </w:r>
      <w:r>
        <w:rPr>
          <w:sz w:val="28"/>
          <w:szCs w:val="28"/>
        </w:rPr>
        <w:t>Universal History of the world</w:t>
      </w:r>
      <w:r>
        <w:rPr>
          <w:rFonts w:hint="cs"/>
          <w:sz w:val="44"/>
          <w:szCs w:val="44"/>
          <w:rtl/>
        </w:rPr>
        <w:t>) بعنوان "الإسلام وتعاليمه" وهو فصل معقود عن الإسلام في الموسوعة التاريخية.</w:t>
      </w:r>
    </w:p>
    <w:p w:rsidR="006C30C8" w:rsidRDefault="006C30C8" w:rsidP="006C30C8">
      <w:pPr>
        <w:pStyle w:val="ListParagraph"/>
        <w:numPr>
          <w:ilvl w:val="0"/>
          <w:numId w:val="3"/>
        </w:numPr>
        <w:spacing w:before="240" w:after="240"/>
        <w:jc w:val="highKashida"/>
        <w:rPr>
          <w:sz w:val="44"/>
          <w:szCs w:val="44"/>
        </w:rPr>
      </w:pPr>
      <w:r>
        <w:rPr>
          <w:rFonts w:hint="cs"/>
          <w:sz w:val="44"/>
          <w:szCs w:val="44"/>
          <w:rtl/>
        </w:rPr>
        <w:lastRenderedPageBreak/>
        <w:t>تاريخ الدولة العربية من ظهور الإسلام إلى نهاية الدولة الأموية تأليف فلهوزن (</w:t>
      </w:r>
      <w:r>
        <w:rPr>
          <w:sz w:val="28"/>
          <w:szCs w:val="28"/>
        </w:rPr>
        <w:t xml:space="preserve">von Julius </w:t>
      </w:r>
      <w:proofErr w:type="spellStart"/>
      <w:r>
        <w:rPr>
          <w:sz w:val="28"/>
          <w:szCs w:val="28"/>
        </w:rPr>
        <w:t>wellhausen</w:t>
      </w:r>
      <w:proofErr w:type="spellEnd"/>
      <w:r>
        <w:rPr>
          <w:rFonts w:hint="cs"/>
          <w:sz w:val="44"/>
          <w:szCs w:val="44"/>
          <w:rtl/>
        </w:rPr>
        <w:t>)</w:t>
      </w:r>
      <w:r w:rsidRPr="00D553BB">
        <w:rPr>
          <w:rFonts w:hint="cs"/>
          <w:sz w:val="44"/>
          <w:szCs w:val="44"/>
          <w:vertAlign w:val="superscript"/>
          <w:rtl/>
        </w:rPr>
        <w:t>(</w:t>
      </w:r>
      <w:r>
        <w:rPr>
          <w:rStyle w:val="FootnoteReference"/>
          <w:sz w:val="44"/>
          <w:szCs w:val="44"/>
          <w:rtl/>
        </w:rPr>
        <w:footnoteReference w:id="16"/>
      </w:r>
      <w:r w:rsidRPr="00D553BB">
        <w:rPr>
          <w:rFonts w:hint="cs"/>
          <w:sz w:val="44"/>
          <w:szCs w:val="44"/>
          <w:vertAlign w:val="superscript"/>
          <w:rtl/>
        </w:rPr>
        <w:t>)</w:t>
      </w:r>
      <w:r w:rsidRPr="0069288D">
        <w:rPr>
          <w:rFonts w:hint="cs"/>
          <w:sz w:val="44"/>
          <w:szCs w:val="44"/>
          <w:rtl/>
        </w:rPr>
        <w:t>.</w:t>
      </w:r>
    </w:p>
    <w:p w:rsidR="006C30C8" w:rsidRDefault="006C30C8" w:rsidP="006C30C8">
      <w:pPr>
        <w:spacing w:before="240" w:after="240"/>
        <w:ind w:firstLine="720"/>
        <w:jc w:val="highKashida"/>
        <w:rPr>
          <w:sz w:val="44"/>
          <w:szCs w:val="44"/>
          <w:rtl/>
        </w:rPr>
      </w:pPr>
      <w:r>
        <w:rPr>
          <w:rFonts w:hint="cs"/>
          <w:sz w:val="44"/>
          <w:szCs w:val="44"/>
          <w:rtl/>
        </w:rPr>
        <w:t>ثانيا :-النماذج للمؤلفات التي تمزج بين الهجوم والمدح وهي التي تمزج بين السم والدسم منها :-</w:t>
      </w:r>
    </w:p>
    <w:p w:rsidR="006C30C8" w:rsidRDefault="006C30C8" w:rsidP="006C30C8">
      <w:pPr>
        <w:pStyle w:val="ListParagraph"/>
        <w:numPr>
          <w:ilvl w:val="0"/>
          <w:numId w:val="4"/>
        </w:numPr>
        <w:spacing w:before="240" w:after="240"/>
        <w:jc w:val="highKashida"/>
        <w:rPr>
          <w:sz w:val="44"/>
          <w:szCs w:val="44"/>
        </w:rPr>
      </w:pPr>
      <w:r>
        <w:rPr>
          <w:rFonts w:hint="cs"/>
          <w:sz w:val="44"/>
          <w:szCs w:val="44"/>
          <w:rtl/>
        </w:rPr>
        <w:t>الإتجاهات الحديثة في الإسلام (</w:t>
      </w:r>
      <w:r>
        <w:rPr>
          <w:sz w:val="28"/>
          <w:szCs w:val="28"/>
        </w:rPr>
        <w:t>Modern trends in Islam</w:t>
      </w:r>
      <w:r>
        <w:rPr>
          <w:rFonts w:hint="cs"/>
          <w:sz w:val="44"/>
          <w:szCs w:val="44"/>
          <w:rtl/>
        </w:rPr>
        <w:t>) تأليف جب (</w:t>
      </w:r>
      <w:r>
        <w:rPr>
          <w:sz w:val="28"/>
          <w:szCs w:val="28"/>
        </w:rPr>
        <w:t>H.A.R. Gibb</w:t>
      </w:r>
      <w:r>
        <w:rPr>
          <w:rFonts w:hint="cs"/>
          <w:sz w:val="44"/>
          <w:szCs w:val="44"/>
          <w:rtl/>
        </w:rPr>
        <w:t>)</w:t>
      </w:r>
    </w:p>
    <w:p w:rsidR="006C30C8" w:rsidRDefault="006C30C8" w:rsidP="006C30C8">
      <w:pPr>
        <w:pStyle w:val="ListParagraph"/>
        <w:numPr>
          <w:ilvl w:val="0"/>
          <w:numId w:val="4"/>
        </w:numPr>
        <w:spacing w:before="240" w:after="240"/>
        <w:jc w:val="highKashida"/>
        <w:rPr>
          <w:sz w:val="44"/>
          <w:szCs w:val="44"/>
        </w:rPr>
      </w:pPr>
      <w:r>
        <w:rPr>
          <w:rFonts w:hint="cs"/>
          <w:sz w:val="44"/>
          <w:szCs w:val="44"/>
          <w:rtl/>
        </w:rPr>
        <w:t>حضارة الإسلام تأليف جرونيباوم (</w:t>
      </w:r>
      <w:proofErr w:type="spellStart"/>
      <w:r w:rsidRPr="0060338C">
        <w:rPr>
          <w:sz w:val="28"/>
          <w:szCs w:val="28"/>
        </w:rPr>
        <w:t>Grunebaum</w:t>
      </w:r>
      <w:proofErr w:type="spellEnd"/>
      <w:r>
        <w:rPr>
          <w:rFonts w:hint="cs"/>
          <w:sz w:val="44"/>
          <w:szCs w:val="44"/>
          <w:rtl/>
        </w:rPr>
        <w:t xml:space="preserve">) </w:t>
      </w:r>
    </w:p>
    <w:p w:rsidR="006C30C8" w:rsidRPr="004A446C" w:rsidRDefault="006C30C8" w:rsidP="006C30C8">
      <w:pPr>
        <w:pStyle w:val="ListParagraph"/>
        <w:numPr>
          <w:ilvl w:val="0"/>
          <w:numId w:val="4"/>
        </w:numPr>
        <w:spacing w:before="240" w:after="240"/>
        <w:jc w:val="highKashida"/>
        <w:rPr>
          <w:sz w:val="44"/>
          <w:szCs w:val="44"/>
          <w:rtl/>
        </w:rPr>
      </w:pPr>
      <w:r>
        <w:rPr>
          <w:rFonts w:hint="cs"/>
          <w:sz w:val="44"/>
          <w:szCs w:val="44"/>
          <w:rtl/>
        </w:rPr>
        <w:t>الإسلام في التاريخ الحديث (</w:t>
      </w:r>
      <w:r>
        <w:rPr>
          <w:sz w:val="28"/>
          <w:szCs w:val="28"/>
        </w:rPr>
        <w:t>Islam in Modern History</w:t>
      </w:r>
      <w:r>
        <w:rPr>
          <w:rFonts w:hint="cs"/>
          <w:sz w:val="44"/>
          <w:szCs w:val="44"/>
          <w:rtl/>
        </w:rPr>
        <w:t>) تأليف ولفرد كانتول سميت (</w:t>
      </w:r>
      <w:r>
        <w:rPr>
          <w:sz w:val="28"/>
          <w:szCs w:val="28"/>
        </w:rPr>
        <w:t xml:space="preserve">W.C. </w:t>
      </w:r>
      <w:proofErr w:type="spellStart"/>
      <w:r>
        <w:rPr>
          <w:sz w:val="28"/>
          <w:szCs w:val="28"/>
        </w:rPr>
        <w:t>Smuth</w:t>
      </w:r>
      <w:proofErr w:type="spellEnd"/>
      <w:r>
        <w:rPr>
          <w:rFonts w:hint="cs"/>
          <w:sz w:val="44"/>
          <w:szCs w:val="44"/>
          <w:rtl/>
        </w:rPr>
        <w:t>)</w:t>
      </w:r>
      <w:r w:rsidRPr="00D553BB">
        <w:rPr>
          <w:rFonts w:hint="cs"/>
          <w:sz w:val="44"/>
          <w:szCs w:val="44"/>
          <w:vertAlign w:val="superscript"/>
          <w:rtl/>
        </w:rPr>
        <w:t>(</w:t>
      </w:r>
      <w:r>
        <w:rPr>
          <w:rStyle w:val="FootnoteReference"/>
          <w:sz w:val="44"/>
          <w:szCs w:val="44"/>
          <w:rtl/>
        </w:rPr>
        <w:footnoteReference w:id="17"/>
      </w:r>
      <w:r w:rsidRPr="00D553BB">
        <w:rPr>
          <w:rFonts w:hint="cs"/>
          <w:sz w:val="44"/>
          <w:szCs w:val="44"/>
          <w:vertAlign w:val="superscript"/>
          <w:rtl/>
        </w:rPr>
        <w:t>)</w:t>
      </w:r>
      <w:r w:rsidRPr="0069288D">
        <w:rPr>
          <w:rFonts w:hint="cs"/>
          <w:sz w:val="44"/>
          <w:szCs w:val="44"/>
          <w:rtl/>
        </w:rPr>
        <w:t>.</w:t>
      </w:r>
    </w:p>
    <w:p w:rsidR="006C30C8" w:rsidRDefault="006C30C8" w:rsidP="006C30C8">
      <w:pPr>
        <w:spacing w:before="240" w:after="240"/>
        <w:ind w:firstLine="720"/>
        <w:jc w:val="highKashida"/>
        <w:rPr>
          <w:sz w:val="44"/>
          <w:szCs w:val="44"/>
          <w:rtl/>
        </w:rPr>
      </w:pPr>
      <w:r>
        <w:rPr>
          <w:rFonts w:hint="cs"/>
          <w:sz w:val="44"/>
          <w:szCs w:val="44"/>
          <w:rtl/>
        </w:rPr>
        <w:t>ثالثا :- النماذج للمؤلفات التي تمدح الإسلام في ظاهرها.</w:t>
      </w:r>
    </w:p>
    <w:p w:rsidR="006C30C8" w:rsidRDefault="006C30C8" w:rsidP="006C30C8">
      <w:pPr>
        <w:pStyle w:val="ListParagraph"/>
        <w:numPr>
          <w:ilvl w:val="0"/>
          <w:numId w:val="5"/>
        </w:numPr>
        <w:spacing w:before="240" w:after="240"/>
        <w:jc w:val="both"/>
        <w:rPr>
          <w:sz w:val="44"/>
          <w:szCs w:val="44"/>
        </w:rPr>
      </w:pPr>
      <w:r>
        <w:rPr>
          <w:rFonts w:hint="cs"/>
          <w:sz w:val="44"/>
          <w:szCs w:val="44"/>
          <w:rtl/>
        </w:rPr>
        <w:t>حياة محمد تأليف واشنطي ارفنج (</w:t>
      </w:r>
      <w:r>
        <w:rPr>
          <w:sz w:val="28"/>
          <w:szCs w:val="28"/>
        </w:rPr>
        <w:t xml:space="preserve">Washington </w:t>
      </w:r>
      <w:proofErr w:type="spellStart"/>
      <w:r>
        <w:rPr>
          <w:sz w:val="28"/>
          <w:szCs w:val="28"/>
        </w:rPr>
        <w:t>erving</w:t>
      </w:r>
      <w:proofErr w:type="spellEnd"/>
      <w:r>
        <w:rPr>
          <w:rFonts w:hint="cs"/>
          <w:sz w:val="44"/>
          <w:szCs w:val="44"/>
          <w:rtl/>
        </w:rPr>
        <w:t>)</w:t>
      </w:r>
      <w:r w:rsidRPr="00D553BB">
        <w:rPr>
          <w:rFonts w:hint="cs"/>
          <w:sz w:val="44"/>
          <w:szCs w:val="44"/>
          <w:vertAlign w:val="superscript"/>
          <w:rtl/>
        </w:rPr>
        <w:t>(</w:t>
      </w:r>
      <w:r>
        <w:rPr>
          <w:rStyle w:val="FootnoteReference"/>
          <w:sz w:val="44"/>
          <w:szCs w:val="44"/>
          <w:rtl/>
        </w:rPr>
        <w:footnoteReference w:id="18"/>
      </w:r>
      <w:r w:rsidRPr="00D553BB">
        <w:rPr>
          <w:rFonts w:hint="cs"/>
          <w:sz w:val="44"/>
          <w:szCs w:val="44"/>
          <w:vertAlign w:val="superscript"/>
          <w:rtl/>
        </w:rPr>
        <w:t>)</w:t>
      </w:r>
      <w:r w:rsidRPr="0069288D">
        <w:rPr>
          <w:rFonts w:hint="cs"/>
          <w:sz w:val="44"/>
          <w:szCs w:val="44"/>
          <w:rtl/>
        </w:rPr>
        <w:t>.</w:t>
      </w:r>
    </w:p>
    <w:p w:rsidR="006C30C8" w:rsidRDefault="006C30C8" w:rsidP="006C30C8">
      <w:pPr>
        <w:spacing w:before="240" w:after="240"/>
        <w:ind w:firstLine="720"/>
        <w:jc w:val="highKashida"/>
        <w:rPr>
          <w:sz w:val="44"/>
          <w:szCs w:val="44"/>
          <w:rtl/>
        </w:rPr>
      </w:pPr>
      <w:r>
        <w:rPr>
          <w:rFonts w:hint="cs"/>
          <w:sz w:val="44"/>
          <w:szCs w:val="44"/>
          <w:rtl/>
        </w:rPr>
        <w:lastRenderedPageBreak/>
        <w:t>وهناك نماذج من الكتب المؤلفة من قبل المستشرقين التي لا تتكون المعاني السابقة وإنما هي موجهة إما إلى المسلمين أو لجهات التي يهمها الأمر كدراسة مروبرجر (</w:t>
      </w:r>
      <w:proofErr w:type="spellStart"/>
      <w:r>
        <w:rPr>
          <w:sz w:val="28"/>
          <w:szCs w:val="28"/>
        </w:rPr>
        <w:t>Morrop</w:t>
      </w:r>
      <w:proofErr w:type="spellEnd"/>
      <w:r>
        <w:rPr>
          <w:sz w:val="28"/>
          <w:szCs w:val="28"/>
        </w:rPr>
        <w:t xml:space="preserve"> Berger</w:t>
      </w:r>
      <w:r>
        <w:rPr>
          <w:rFonts w:hint="cs"/>
          <w:sz w:val="44"/>
          <w:szCs w:val="44"/>
          <w:rtl/>
        </w:rPr>
        <w:t>) عن العالم العربي اليوم (</w:t>
      </w:r>
      <w:r>
        <w:rPr>
          <w:sz w:val="28"/>
          <w:szCs w:val="28"/>
        </w:rPr>
        <w:t xml:space="preserve">The Arab world today </w:t>
      </w:r>
      <w:r>
        <w:rPr>
          <w:rFonts w:hint="cs"/>
          <w:sz w:val="44"/>
          <w:szCs w:val="44"/>
          <w:rtl/>
        </w:rPr>
        <w:t>) ودراسة "هربرد كمجيان" عن الحركات الأصولية في العالم الإسلامي</w:t>
      </w:r>
      <w:r w:rsidRPr="00D553BB">
        <w:rPr>
          <w:rFonts w:hint="cs"/>
          <w:sz w:val="44"/>
          <w:szCs w:val="44"/>
          <w:vertAlign w:val="superscript"/>
          <w:rtl/>
        </w:rPr>
        <w:t>(</w:t>
      </w:r>
      <w:r>
        <w:rPr>
          <w:rStyle w:val="FootnoteReference"/>
          <w:sz w:val="44"/>
          <w:szCs w:val="44"/>
          <w:rtl/>
        </w:rPr>
        <w:footnoteReference w:id="19"/>
      </w:r>
      <w:r w:rsidRPr="00D553BB">
        <w:rPr>
          <w:rFonts w:hint="cs"/>
          <w:sz w:val="44"/>
          <w:szCs w:val="44"/>
          <w:vertAlign w:val="superscript"/>
          <w:rtl/>
        </w:rPr>
        <w:t>)</w:t>
      </w:r>
      <w:r w:rsidRPr="0069288D">
        <w:rPr>
          <w:rFonts w:hint="cs"/>
          <w:sz w:val="44"/>
          <w:szCs w:val="44"/>
          <w:rtl/>
        </w:rPr>
        <w:t>.</w:t>
      </w:r>
    </w:p>
    <w:p w:rsidR="006C30C8" w:rsidRDefault="006C30C8" w:rsidP="006C30C8">
      <w:pPr>
        <w:bidi w:val="0"/>
        <w:spacing w:after="200" w:line="276" w:lineRule="auto"/>
        <w:rPr>
          <w:b/>
          <w:bCs/>
          <w:sz w:val="60"/>
          <w:szCs w:val="60"/>
          <w:rtl/>
        </w:rPr>
      </w:pPr>
      <w:r>
        <w:rPr>
          <w:b/>
          <w:bCs/>
          <w:sz w:val="60"/>
          <w:szCs w:val="60"/>
          <w:rtl/>
        </w:rPr>
        <w:br w:type="page"/>
      </w:r>
    </w:p>
    <w:p w:rsidR="006C30C8" w:rsidRPr="0060338C" w:rsidRDefault="006C30C8" w:rsidP="006C30C8">
      <w:pPr>
        <w:jc w:val="center"/>
        <w:rPr>
          <w:b/>
          <w:bCs/>
          <w:sz w:val="60"/>
          <w:szCs w:val="60"/>
          <w:rtl/>
        </w:rPr>
      </w:pPr>
      <w:r>
        <w:rPr>
          <w:rFonts w:hint="cs"/>
          <w:b/>
          <w:bCs/>
          <w:sz w:val="60"/>
          <w:szCs w:val="60"/>
          <w:rtl/>
        </w:rPr>
        <w:lastRenderedPageBreak/>
        <w:t>الخاتمة</w:t>
      </w:r>
    </w:p>
    <w:p w:rsidR="006C30C8" w:rsidRPr="00916BE8" w:rsidRDefault="006C30C8" w:rsidP="006C30C8">
      <w:pPr>
        <w:spacing w:before="240" w:after="240"/>
        <w:ind w:firstLine="720"/>
        <w:jc w:val="highKashida"/>
        <w:rPr>
          <w:sz w:val="46"/>
          <w:szCs w:val="46"/>
          <w:rtl/>
        </w:rPr>
      </w:pPr>
      <w:r>
        <w:rPr>
          <w:rFonts w:hint="cs"/>
          <w:sz w:val="44"/>
          <w:szCs w:val="44"/>
          <w:rtl/>
        </w:rPr>
        <w:t xml:space="preserve">فإن </w:t>
      </w:r>
      <w:r w:rsidRPr="00916BE8">
        <w:rPr>
          <w:rFonts w:hint="cs"/>
          <w:sz w:val="46"/>
          <w:szCs w:val="46"/>
          <w:rtl/>
        </w:rPr>
        <w:t>ما سبق عرضه في هذا البحث يمكن تصغير صورته في أسطر الآتية :-</w:t>
      </w:r>
    </w:p>
    <w:p w:rsidR="006C30C8" w:rsidRPr="00916BE8" w:rsidRDefault="006C30C8" w:rsidP="006C30C8">
      <w:pPr>
        <w:spacing w:before="240" w:after="240"/>
        <w:ind w:firstLine="720"/>
        <w:jc w:val="highKashida"/>
        <w:rPr>
          <w:sz w:val="46"/>
          <w:szCs w:val="46"/>
          <w:rtl/>
        </w:rPr>
      </w:pPr>
      <w:r w:rsidRPr="00916BE8">
        <w:rPr>
          <w:rFonts w:hint="cs"/>
          <w:sz w:val="46"/>
          <w:szCs w:val="46"/>
          <w:rtl/>
        </w:rPr>
        <w:t>عرفنا مدلول كلمة الاستشراق وأشرنا إلى محاسنهم ومعايبهم مشيرين إلى ذلك لآراء مختلفة من قبل العلماء.</w:t>
      </w:r>
    </w:p>
    <w:p w:rsidR="006C30C8" w:rsidRPr="00916BE8" w:rsidRDefault="006C30C8" w:rsidP="006C30C8">
      <w:pPr>
        <w:spacing w:before="240" w:after="240"/>
        <w:ind w:firstLine="720"/>
        <w:jc w:val="highKashida"/>
        <w:rPr>
          <w:sz w:val="46"/>
          <w:szCs w:val="46"/>
          <w:rtl/>
        </w:rPr>
      </w:pPr>
      <w:r w:rsidRPr="00916BE8">
        <w:rPr>
          <w:rFonts w:hint="cs"/>
          <w:sz w:val="46"/>
          <w:szCs w:val="46"/>
          <w:rtl/>
        </w:rPr>
        <w:t>بينا مواضع كثيرة التي ساهم فيها المستشرقون في التطور الإسلامي مع ما فيها من نقد ومدح.</w:t>
      </w:r>
    </w:p>
    <w:p w:rsidR="006C30C8" w:rsidRPr="00916BE8" w:rsidRDefault="006C30C8" w:rsidP="006C30C8">
      <w:pPr>
        <w:spacing w:before="240" w:after="240"/>
        <w:ind w:firstLine="720"/>
        <w:jc w:val="highKashida"/>
        <w:rPr>
          <w:sz w:val="46"/>
          <w:szCs w:val="46"/>
          <w:rtl/>
        </w:rPr>
      </w:pPr>
      <w:r w:rsidRPr="00916BE8">
        <w:rPr>
          <w:rFonts w:hint="cs"/>
          <w:sz w:val="46"/>
          <w:szCs w:val="46"/>
          <w:rtl/>
        </w:rPr>
        <w:t>وأخيرا عرضنا بعض من النماذج من مؤلفاتهم مع ذكر مراتبها كي يكون الباحث على علم وبصيرة.</w:t>
      </w:r>
    </w:p>
    <w:p w:rsidR="006C30C8" w:rsidRDefault="006C30C8" w:rsidP="006C30C8">
      <w:pPr>
        <w:spacing w:before="240" w:after="240"/>
        <w:ind w:firstLine="720"/>
        <w:jc w:val="center"/>
        <w:rPr>
          <w:sz w:val="44"/>
          <w:szCs w:val="44"/>
          <w:rtl/>
        </w:rPr>
      </w:pPr>
      <w:r w:rsidRPr="00916BE8">
        <w:rPr>
          <w:rFonts w:hint="cs"/>
          <w:sz w:val="46"/>
          <w:szCs w:val="46"/>
          <w:rtl/>
        </w:rPr>
        <w:t xml:space="preserve">وما التوفيق إلاّ </w:t>
      </w:r>
      <w:r>
        <w:rPr>
          <w:rFonts w:hint="cs"/>
          <w:sz w:val="44"/>
          <w:szCs w:val="44"/>
          <w:rtl/>
        </w:rPr>
        <w:t>بالله وعليه توكلنا وهو خير المستعان.</w:t>
      </w:r>
    </w:p>
    <w:p w:rsidR="006C30C8" w:rsidRDefault="006C30C8" w:rsidP="006C30C8">
      <w:pPr>
        <w:bidi w:val="0"/>
        <w:spacing w:after="200" w:line="276" w:lineRule="auto"/>
        <w:rPr>
          <w:sz w:val="44"/>
          <w:szCs w:val="44"/>
          <w:rtl/>
        </w:rPr>
      </w:pPr>
      <w:r>
        <w:rPr>
          <w:sz w:val="44"/>
          <w:szCs w:val="44"/>
          <w:rtl/>
        </w:rPr>
        <w:br w:type="page"/>
      </w:r>
    </w:p>
    <w:p w:rsidR="006C30C8" w:rsidRPr="008D3F2F" w:rsidRDefault="006C30C8" w:rsidP="00A83FD3">
      <w:pPr>
        <w:jc w:val="center"/>
        <w:rPr>
          <w:b/>
          <w:bCs/>
          <w:sz w:val="60"/>
          <w:szCs w:val="60"/>
          <w:rtl/>
        </w:rPr>
      </w:pPr>
      <w:r>
        <w:rPr>
          <w:rFonts w:hint="cs"/>
          <w:b/>
          <w:bCs/>
          <w:sz w:val="60"/>
          <w:szCs w:val="60"/>
          <w:rtl/>
        </w:rPr>
        <w:lastRenderedPageBreak/>
        <w:t>المراجع</w:t>
      </w:r>
    </w:p>
    <w:p w:rsidR="006C30C8" w:rsidRPr="0036653E" w:rsidRDefault="006C30C8" w:rsidP="00A83FD3">
      <w:pPr>
        <w:pStyle w:val="ListParagraph"/>
        <w:numPr>
          <w:ilvl w:val="0"/>
          <w:numId w:val="6"/>
        </w:numPr>
        <w:tabs>
          <w:tab w:val="right" w:pos="900"/>
        </w:tabs>
        <w:ind w:left="5310" w:hanging="4950"/>
        <w:rPr>
          <w:sz w:val="44"/>
          <w:szCs w:val="44"/>
        </w:rPr>
      </w:pPr>
      <w:r>
        <w:rPr>
          <w:rFonts w:hint="cs"/>
          <w:sz w:val="44"/>
          <w:szCs w:val="44"/>
          <w:rtl/>
        </w:rPr>
        <w:t xml:space="preserve">أبو عمر، </w:t>
      </w:r>
      <w:r w:rsidRPr="0036653E">
        <w:rPr>
          <w:rFonts w:hint="cs"/>
          <w:b/>
          <w:bCs/>
          <w:sz w:val="44"/>
          <w:szCs w:val="44"/>
          <w:u w:val="single"/>
          <w:rtl/>
        </w:rPr>
        <w:t>الإستشراق والمستشرقين</w:t>
      </w:r>
      <w:r>
        <w:rPr>
          <w:rFonts w:hint="cs"/>
          <w:sz w:val="44"/>
          <w:szCs w:val="44"/>
          <w:rtl/>
        </w:rPr>
        <w:t xml:space="preserve"> </w:t>
      </w:r>
      <w:r w:rsidRPr="0036653E">
        <w:rPr>
          <w:rFonts w:hint="cs"/>
          <w:color w:val="000000" w:themeColor="text1"/>
          <w:sz w:val="44"/>
          <w:szCs w:val="44"/>
          <w:rtl/>
        </w:rPr>
        <w:t>،</w:t>
      </w:r>
      <w:r>
        <w:rPr>
          <w:rFonts w:hint="cs"/>
          <w:color w:val="000000" w:themeColor="text1"/>
          <w:sz w:val="44"/>
          <w:szCs w:val="44"/>
          <w:rtl/>
        </w:rPr>
        <w:t xml:space="preserve">   </w:t>
      </w:r>
      <w:r w:rsidRPr="0036653E">
        <w:rPr>
          <w:rFonts w:hint="cs"/>
          <w:color w:val="000000" w:themeColor="text1"/>
          <w:sz w:val="44"/>
          <w:szCs w:val="44"/>
          <w:rtl/>
        </w:rPr>
        <w:t xml:space="preserve"> </w:t>
      </w:r>
      <w:hyperlink r:id="rId8" w:history="1">
        <w:r w:rsidRPr="0036653E">
          <w:rPr>
            <w:rStyle w:val="Hyperlink"/>
            <w:color w:val="000000" w:themeColor="text1"/>
            <w:szCs w:val="24"/>
          </w:rPr>
          <w:t>www.shatharat.net.</w:t>
        </w:r>
      </w:hyperlink>
      <w:r w:rsidRPr="0036653E">
        <w:rPr>
          <w:rFonts w:hint="cs"/>
          <w:sz w:val="44"/>
          <w:szCs w:val="44"/>
        </w:rPr>
        <w:t xml:space="preserve"> </w:t>
      </w:r>
    </w:p>
    <w:p w:rsidR="006C30C8" w:rsidRDefault="006C30C8" w:rsidP="00A83FD3">
      <w:pPr>
        <w:pStyle w:val="ListParagraph"/>
        <w:numPr>
          <w:ilvl w:val="0"/>
          <w:numId w:val="6"/>
        </w:numPr>
        <w:tabs>
          <w:tab w:val="right" w:pos="900"/>
        </w:tabs>
        <w:ind w:left="5310" w:hanging="4950"/>
        <w:rPr>
          <w:sz w:val="44"/>
          <w:szCs w:val="44"/>
        </w:rPr>
      </w:pPr>
      <w:r>
        <w:rPr>
          <w:rFonts w:hint="cs"/>
          <w:sz w:val="44"/>
          <w:szCs w:val="44"/>
          <w:rtl/>
        </w:rPr>
        <w:t xml:space="preserve">بهاء الدين، </w:t>
      </w:r>
      <w:r>
        <w:rPr>
          <w:rFonts w:hint="cs"/>
          <w:b/>
          <w:bCs/>
          <w:sz w:val="44"/>
          <w:szCs w:val="44"/>
          <w:u w:val="single"/>
          <w:rtl/>
        </w:rPr>
        <w:t>المستشرقون والحديث النبوي</w:t>
      </w:r>
      <w:r>
        <w:rPr>
          <w:rFonts w:hint="cs"/>
          <w:sz w:val="44"/>
          <w:szCs w:val="44"/>
          <w:rtl/>
        </w:rPr>
        <w:t xml:space="preserve"> ، بيروت دار الفكر الطبعة الأولى، 1430هـ 1999م.</w:t>
      </w:r>
    </w:p>
    <w:p w:rsidR="006C30C8" w:rsidRDefault="006C30C8" w:rsidP="00A83FD3">
      <w:pPr>
        <w:pStyle w:val="ListParagraph"/>
        <w:numPr>
          <w:ilvl w:val="0"/>
          <w:numId w:val="6"/>
        </w:numPr>
        <w:tabs>
          <w:tab w:val="right" w:pos="900"/>
        </w:tabs>
        <w:ind w:left="5310" w:hanging="4950"/>
        <w:rPr>
          <w:sz w:val="44"/>
          <w:szCs w:val="44"/>
        </w:rPr>
      </w:pPr>
      <w:r>
        <w:rPr>
          <w:rFonts w:hint="cs"/>
          <w:sz w:val="44"/>
          <w:szCs w:val="44"/>
          <w:rtl/>
        </w:rPr>
        <w:t xml:space="preserve">السباعي، </w:t>
      </w:r>
      <w:r>
        <w:rPr>
          <w:rFonts w:hint="cs"/>
          <w:b/>
          <w:bCs/>
          <w:sz w:val="44"/>
          <w:szCs w:val="44"/>
          <w:u w:val="single"/>
          <w:rtl/>
        </w:rPr>
        <w:t>السنة ومكانتها في التشريع الإسلامي.</w:t>
      </w:r>
    </w:p>
    <w:p w:rsidR="006C30C8" w:rsidRDefault="006C30C8" w:rsidP="00A83FD3">
      <w:pPr>
        <w:pStyle w:val="ListParagraph"/>
        <w:numPr>
          <w:ilvl w:val="0"/>
          <w:numId w:val="6"/>
        </w:numPr>
        <w:tabs>
          <w:tab w:val="right" w:pos="900"/>
        </w:tabs>
        <w:ind w:left="5310" w:hanging="4950"/>
        <w:rPr>
          <w:sz w:val="44"/>
          <w:szCs w:val="44"/>
        </w:rPr>
      </w:pPr>
      <w:r>
        <w:rPr>
          <w:rFonts w:hint="cs"/>
          <w:sz w:val="44"/>
          <w:szCs w:val="44"/>
          <w:rtl/>
        </w:rPr>
        <w:t xml:space="preserve">السباعي مصطفى، </w:t>
      </w:r>
      <w:r>
        <w:rPr>
          <w:rFonts w:hint="cs"/>
          <w:b/>
          <w:bCs/>
          <w:sz w:val="44"/>
          <w:szCs w:val="44"/>
          <w:u w:val="single"/>
          <w:rtl/>
        </w:rPr>
        <w:t>الاستشراق والمستشرقون ما لهم وما عليهم</w:t>
      </w:r>
      <w:r>
        <w:rPr>
          <w:rFonts w:hint="cs"/>
          <w:sz w:val="44"/>
          <w:szCs w:val="44"/>
          <w:rtl/>
        </w:rPr>
        <w:t xml:space="preserve"> : المكتبة الإسلامي، الطبعة الثانية 1399هـ 1979م.</w:t>
      </w:r>
    </w:p>
    <w:p w:rsidR="006C30C8" w:rsidRDefault="006C30C8" w:rsidP="00A83FD3">
      <w:pPr>
        <w:pStyle w:val="ListParagraph"/>
        <w:numPr>
          <w:ilvl w:val="0"/>
          <w:numId w:val="6"/>
        </w:numPr>
        <w:tabs>
          <w:tab w:val="right" w:pos="900"/>
        </w:tabs>
        <w:ind w:left="5310" w:hanging="4950"/>
        <w:rPr>
          <w:sz w:val="44"/>
          <w:szCs w:val="44"/>
        </w:rPr>
      </w:pPr>
      <w:r>
        <w:rPr>
          <w:rFonts w:hint="cs"/>
          <w:sz w:val="44"/>
          <w:szCs w:val="44"/>
          <w:rtl/>
        </w:rPr>
        <w:t xml:space="preserve">قطب محمد </w:t>
      </w:r>
      <w:r>
        <w:rPr>
          <w:rFonts w:hint="cs"/>
          <w:b/>
          <w:bCs/>
          <w:sz w:val="44"/>
          <w:szCs w:val="44"/>
          <w:u w:val="single"/>
          <w:rtl/>
        </w:rPr>
        <w:t>المستشرقون والإسلام</w:t>
      </w:r>
      <w:r>
        <w:rPr>
          <w:rFonts w:hint="cs"/>
          <w:sz w:val="44"/>
          <w:szCs w:val="44"/>
          <w:rtl/>
        </w:rPr>
        <w:t xml:space="preserve"> ؛ مكتبة وهبه الطبعة الأولى 1420هـ 1999م.</w:t>
      </w:r>
    </w:p>
    <w:p w:rsidR="006C30C8" w:rsidRDefault="006C30C8" w:rsidP="00A83FD3">
      <w:pPr>
        <w:pStyle w:val="ListParagraph"/>
        <w:numPr>
          <w:ilvl w:val="0"/>
          <w:numId w:val="6"/>
        </w:numPr>
        <w:tabs>
          <w:tab w:val="right" w:pos="900"/>
        </w:tabs>
        <w:ind w:left="5310" w:right="-180" w:hanging="4950"/>
        <w:rPr>
          <w:sz w:val="44"/>
          <w:szCs w:val="44"/>
        </w:rPr>
      </w:pPr>
      <w:r>
        <w:rPr>
          <w:rFonts w:hint="cs"/>
          <w:sz w:val="44"/>
          <w:szCs w:val="44"/>
          <w:rtl/>
        </w:rPr>
        <w:t xml:space="preserve">مراد يحيى، </w:t>
      </w:r>
      <w:r>
        <w:rPr>
          <w:rFonts w:hint="cs"/>
          <w:b/>
          <w:bCs/>
          <w:sz w:val="44"/>
          <w:szCs w:val="44"/>
          <w:u w:val="single"/>
          <w:rtl/>
        </w:rPr>
        <w:t>إفتراءات المستشرقين على الإسلام والرد عليها</w:t>
      </w:r>
      <w:r>
        <w:rPr>
          <w:rFonts w:hint="cs"/>
          <w:sz w:val="44"/>
          <w:szCs w:val="44"/>
          <w:rtl/>
        </w:rPr>
        <w:t>؛ بيروت: دار الكتب العلمية الطبعة الأولى 2004م 1425هـ</w:t>
      </w:r>
    </w:p>
    <w:p w:rsidR="006C30C8" w:rsidRPr="008D3F2F" w:rsidRDefault="006C30C8" w:rsidP="00A83FD3">
      <w:pPr>
        <w:pStyle w:val="ListParagraph"/>
        <w:numPr>
          <w:ilvl w:val="0"/>
          <w:numId w:val="6"/>
        </w:numPr>
        <w:tabs>
          <w:tab w:val="right" w:pos="900"/>
        </w:tabs>
        <w:ind w:left="5310" w:hanging="4950"/>
        <w:rPr>
          <w:sz w:val="44"/>
          <w:szCs w:val="44"/>
          <w:rtl/>
        </w:rPr>
      </w:pPr>
      <w:r>
        <w:rPr>
          <w:rFonts w:hint="cs"/>
          <w:sz w:val="44"/>
          <w:szCs w:val="44"/>
          <w:rtl/>
        </w:rPr>
        <w:t xml:space="preserve">عويمر مولود </w:t>
      </w:r>
      <w:r>
        <w:rPr>
          <w:rFonts w:hint="cs"/>
          <w:b/>
          <w:bCs/>
          <w:sz w:val="44"/>
          <w:szCs w:val="44"/>
          <w:u w:val="single"/>
          <w:rtl/>
        </w:rPr>
        <w:t>المستشرقون وتحقيق التراث العربي</w:t>
      </w:r>
      <w:r>
        <w:rPr>
          <w:rFonts w:hint="cs"/>
          <w:sz w:val="44"/>
          <w:szCs w:val="44"/>
          <w:rtl/>
        </w:rPr>
        <w:t xml:space="preserve"> ؛ ورقة قدمها بتاريخ 22/7/1431هـ. </w:t>
      </w:r>
    </w:p>
    <w:p w:rsidR="00F80875" w:rsidRDefault="006C30C8" w:rsidP="00A83FD3">
      <w:r>
        <w:rPr>
          <w:rFonts w:hint="cs"/>
          <w:sz w:val="44"/>
          <w:szCs w:val="44"/>
          <w:rtl/>
        </w:rPr>
        <w:t xml:space="preserve">نصر الصديق بشر </w:t>
      </w:r>
      <w:r>
        <w:rPr>
          <w:rFonts w:hint="cs"/>
          <w:b/>
          <w:bCs/>
          <w:sz w:val="44"/>
          <w:szCs w:val="44"/>
          <w:u w:val="single"/>
          <w:rtl/>
        </w:rPr>
        <w:t>ضوابط الرواية عند المحدثين</w:t>
      </w:r>
      <w:r>
        <w:rPr>
          <w:rFonts w:hint="cs"/>
          <w:sz w:val="44"/>
          <w:szCs w:val="44"/>
          <w:rtl/>
        </w:rPr>
        <w:t>، الطبعة الأولى 1992م 1</w:t>
      </w:r>
    </w:p>
    <w:sectPr w:rsidR="00F80875">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4B9A" w:rsidRDefault="00254B9A" w:rsidP="006C30C8">
      <w:r>
        <w:separator/>
      </w:r>
    </w:p>
  </w:endnote>
  <w:endnote w:type="continuationSeparator" w:id="0">
    <w:p w:rsidR="00254B9A" w:rsidRDefault="00254B9A" w:rsidP="006C3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4B9A" w:rsidRDefault="00254B9A" w:rsidP="006C30C8">
      <w:r>
        <w:separator/>
      </w:r>
    </w:p>
  </w:footnote>
  <w:footnote w:type="continuationSeparator" w:id="0">
    <w:p w:rsidR="00254B9A" w:rsidRDefault="00254B9A" w:rsidP="006C30C8">
      <w:r>
        <w:continuationSeparator/>
      </w:r>
    </w:p>
  </w:footnote>
  <w:footnote w:id="1">
    <w:p w:rsidR="006C30C8" w:rsidRPr="003A5956" w:rsidRDefault="006C30C8" w:rsidP="006C30C8">
      <w:pPr>
        <w:pStyle w:val="FootnoteText"/>
        <w:jc w:val="highKashida"/>
        <w:rPr>
          <w:sz w:val="32"/>
          <w:szCs w:val="32"/>
          <w:rtl/>
        </w:rPr>
      </w:pPr>
      <w:r w:rsidRPr="003A5956">
        <w:rPr>
          <w:rStyle w:val="FootnoteReference"/>
          <w:sz w:val="32"/>
          <w:szCs w:val="32"/>
        </w:rPr>
        <w:footnoteRef/>
      </w:r>
      <w:r w:rsidRPr="003A5956">
        <w:rPr>
          <w:sz w:val="32"/>
          <w:szCs w:val="32"/>
        </w:rPr>
        <w:t xml:space="preserve"> </w:t>
      </w:r>
      <w:r w:rsidRPr="003A5956">
        <w:rPr>
          <w:rFonts w:hint="cs"/>
          <w:sz w:val="32"/>
          <w:szCs w:val="32"/>
          <w:rtl/>
        </w:rPr>
        <w:t xml:space="preserve">) </w:t>
      </w:r>
      <w:r>
        <w:rPr>
          <w:rFonts w:hint="cs"/>
          <w:sz w:val="32"/>
          <w:szCs w:val="32"/>
          <w:rtl/>
        </w:rPr>
        <w:t xml:space="preserve">قطب محمد </w:t>
      </w:r>
      <w:r w:rsidR="00EE7451">
        <w:rPr>
          <w:rFonts w:hint="cs"/>
          <w:sz w:val="32"/>
          <w:szCs w:val="32"/>
          <w:rtl/>
        </w:rPr>
        <w:t>،</w:t>
      </w:r>
      <w:r>
        <w:rPr>
          <w:rFonts w:hint="cs"/>
          <w:sz w:val="32"/>
          <w:szCs w:val="32"/>
          <w:rtl/>
        </w:rPr>
        <w:t>الإستشراق والمستشرقون، بيروت دار الفكر؛ ط/3، ص:7.</w:t>
      </w:r>
    </w:p>
  </w:footnote>
  <w:footnote w:id="2">
    <w:p w:rsidR="006C30C8" w:rsidRPr="003A5956" w:rsidRDefault="006C30C8" w:rsidP="006C30C8">
      <w:pPr>
        <w:pStyle w:val="FootnoteText"/>
        <w:jc w:val="highKashida"/>
        <w:rPr>
          <w:sz w:val="32"/>
          <w:szCs w:val="32"/>
          <w:rtl/>
        </w:rPr>
      </w:pPr>
      <w:r w:rsidRPr="003A5956">
        <w:rPr>
          <w:rStyle w:val="FootnoteReference"/>
          <w:sz w:val="32"/>
          <w:szCs w:val="32"/>
        </w:rPr>
        <w:footnoteRef/>
      </w:r>
      <w:r w:rsidRPr="003A5956">
        <w:rPr>
          <w:sz w:val="32"/>
          <w:szCs w:val="32"/>
        </w:rPr>
        <w:t xml:space="preserve"> </w:t>
      </w:r>
      <w:r w:rsidRPr="003A5956">
        <w:rPr>
          <w:rFonts w:hint="cs"/>
          <w:sz w:val="32"/>
          <w:szCs w:val="32"/>
          <w:rtl/>
        </w:rPr>
        <w:t xml:space="preserve">) </w:t>
      </w:r>
      <w:r>
        <w:rPr>
          <w:rFonts w:hint="cs"/>
          <w:sz w:val="32"/>
          <w:szCs w:val="32"/>
          <w:rtl/>
        </w:rPr>
        <w:t xml:space="preserve">مراد يحيى </w:t>
      </w:r>
      <w:r w:rsidR="00EE7451">
        <w:rPr>
          <w:rFonts w:hint="cs"/>
          <w:sz w:val="32"/>
          <w:szCs w:val="32"/>
          <w:rtl/>
        </w:rPr>
        <w:t>،</w:t>
      </w:r>
      <w:r>
        <w:rPr>
          <w:rFonts w:hint="cs"/>
          <w:sz w:val="32"/>
          <w:szCs w:val="32"/>
          <w:rtl/>
        </w:rPr>
        <w:t>افتراعات المستشرقين. ص:3.</w:t>
      </w:r>
    </w:p>
  </w:footnote>
  <w:footnote w:id="3">
    <w:p w:rsidR="006C30C8" w:rsidRPr="003A5956" w:rsidRDefault="006C30C8" w:rsidP="006C30C8">
      <w:pPr>
        <w:pStyle w:val="FootnoteText"/>
        <w:jc w:val="highKashida"/>
        <w:rPr>
          <w:sz w:val="32"/>
          <w:szCs w:val="32"/>
          <w:rtl/>
        </w:rPr>
      </w:pPr>
      <w:r w:rsidRPr="003A5956">
        <w:rPr>
          <w:rStyle w:val="FootnoteReference"/>
          <w:sz w:val="32"/>
          <w:szCs w:val="32"/>
        </w:rPr>
        <w:footnoteRef/>
      </w:r>
      <w:r w:rsidRPr="003A5956">
        <w:rPr>
          <w:sz w:val="32"/>
          <w:szCs w:val="32"/>
        </w:rPr>
        <w:t xml:space="preserve"> </w:t>
      </w:r>
      <w:r w:rsidRPr="003A5956">
        <w:rPr>
          <w:rFonts w:hint="cs"/>
          <w:sz w:val="32"/>
          <w:szCs w:val="32"/>
          <w:rtl/>
        </w:rPr>
        <w:t xml:space="preserve">) </w:t>
      </w:r>
      <w:r>
        <w:rPr>
          <w:rFonts w:hint="cs"/>
          <w:sz w:val="32"/>
          <w:szCs w:val="32"/>
          <w:rtl/>
        </w:rPr>
        <w:t>ابن منظور</w:t>
      </w:r>
      <w:r w:rsidR="00274C47">
        <w:rPr>
          <w:rFonts w:hint="cs"/>
          <w:sz w:val="32"/>
          <w:szCs w:val="32"/>
          <w:rtl/>
        </w:rPr>
        <w:t>،</w:t>
      </w:r>
      <w:r>
        <w:rPr>
          <w:rFonts w:hint="cs"/>
          <w:sz w:val="32"/>
          <w:szCs w:val="32"/>
          <w:rtl/>
        </w:rPr>
        <w:t xml:space="preserve"> لسان العرب م10 ص:173-179.</w:t>
      </w:r>
    </w:p>
  </w:footnote>
  <w:footnote w:id="4">
    <w:p w:rsidR="006C30C8" w:rsidRPr="003A5956" w:rsidRDefault="006C30C8" w:rsidP="006C30C8">
      <w:pPr>
        <w:pStyle w:val="FootnoteText"/>
        <w:jc w:val="highKashida"/>
        <w:rPr>
          <w:sz w:val="32"/>
          <w:szCs w:val="32"/>
          <w:rtl/>
        </w:rPr>
      </w:pPr>
      <w:r w:rsidRPr="003A5956">
        <w:rPr>
          <w:rStyle w:val="FootnoteReference"/>
          <w:sz w:val="32"/>
          <w:szCs w:val="32"/>
        </w:rPr>
        <w:footnoteRef/>
      </w:r>
      <w:r w:rsidRPr="003A5956">
        <w:rPr>
          <w:sz w:val="32"/>
          <w:szCs w:val="32"/>
        </w:rPr>
        <w:t xml:space="preserve"> </w:t>
      </w:r>
      <w:r w:rsidRPr="003A5956">
        <w:rPr>
          <w:rFonts w:hint="cs"/>
          <w:sz w:val="32"/>
          <w:szCs w:val="32"/>
          <w:rtl/>
        </w:rPr>
        <w:t xml:space="preserve">) </w:t>
      </w:r>
      <w:r>
        <w:rPr>
          <w:rFonts w:hint="cs"/>
          <w:sz w:val="32"/>
          <w:szCs w:val="32"/>
          <w:rtl/>
        </w:rPr>
        <w:t xml:space="preserve">مراد يحيى </w:t>
      </w:r>
      <w:r w:rsidR="00274C47">
        <w:rPr>
          <w:rFonts w:hint="cs"/>
          <w:sz w:val="32"/>
          <w:szCs w:val="32"/>
          <w:rtl/>
        </w:rPr>
        <w:t>،</w:t>
      </w:r>
      <w:r>
        <w:rPr>
          <w:rFonts w:hint="cs"/>
          <w:sz w:val="32"/>
          <w:szCs w:val="32"/>
          <w:rtl/>
        </w:rPr>
        <w:t>افتراعات المستشرقين على الإسلام والرد عليها ص:7.</w:t>
      </w:r>
    </w:p>
  </w:footnote>
  <w:footnote w:id="5">
    <w:p w:rsidR="006C30C8" w:rsidRPr="003A5956" w:rsidRDefault="006C30C8" w:rsidP="006C30C8">
      <w:pPr>
        <w:pStyle w:val="FootnoteText"/>
        <w:jc w:val="highKashida"/>
        <w:rPr>
          <w:sz w:val="32"/>
          <w:szCs w:val="32"/>
          <w:rtl/>
        </w:rPr>
      </w:pPr>
      <w:r w:rsidRPr="003A5956">
        <w:rPr>
          <w:rStyle w:val="FootnoteReference"/>
          <w:sz w:val="32"/>
          <w:szCs w:val="32"/>
        </w:rPr>
        <w:footnoteRef/>
      </w:r>
      <w:r w:rsidRPr="003A5956">
        <w:rPr>
          <w:sz w:val="32"/>
          <w:szCs w:val="32"/>
        </w:rPr>
        <w:t xml:space="preserve"> </w:t>
      </w:r>
      <w:r w:rsidRPr="003A5956">
        <w:rPr>
          <w:rFonts w:hint="cs"/>
          <w:sz w:val="32"/>
          <w:szCs w:val="32"/>
          <w:rtl/>
        </w:rPr>
        <w:t xml:space="preserve">) </w:t>
      </w:r>
      <w:r>
        <w:rPr>
          <w:rFonts w:hint="cs"/>
          <w:sz w:val="32"/>
          <w:szCs w:val="32"/>
          <w:rtl/>
        </w:rPr>
        <w:t>المرجع السابق . ص: 15.</w:t>
      </w:r>
    </w:p>
  </w:footnote>
  <w:footnote w:id="6">
    <w:p w:rsidR="006C30C8" w:rsidRPr="003A5956" w:rsidRDefault="006C30C8" w:rsidP="006C30C8">
      <w:pPr>
        <w:pStyle w:val="FootnoteText"/>
        <w:jc w:val="highKashida"/>
        <w:rPr>
          <w:sz w:val="32"/>
          <w:szCs w:val="32"/>
          <w:rtl/>
        </w:rPr>
      </w:pPr>
      <w:r w:rsidRPr="003A5956">
        <w:rPr>
          <w:rStyle w:val="FootnoteReference"/>
          <w:sz w:val="32"/>
          <w:szCs w:val="32"/>
        </w:rPr>
        <w:footnoteRef/>
      </w:r>
      <w:r w:rsidRPr="003A5956">
        <w:rPr>
          <w:sz w:val="32"/>
          <w:szCs w:val="32"/>
        </w:rPr>
        <w:t xml:space="preserve"> </w:t>
      </w:r>
      <w:r w:rsidRPr="003A5956">
        <w:rPr>
          <w:rFonts w:hint="cs"/>
          <w:sz w:val="32"/>
          <w:szCs w:val="32"/>
          <w:rtl/>
        </w:rPr>
        <w:t xml:space="preserve">) </w:t>
      </w:r>
      <w:r>
        <w:rPr>
          <w:rFonts w:hint="cs"/>
          <w:sz w:val="32"/>
          <w:szCs w:val="32"/>
          <w:rtl/>
        </w:rPr>
        <w:t>السباعي</w:t>
      </w:r>
      <w:r w:rsidR="00274C47">
        <w:rPr>
          <w:rFonts w:hint="cs"/>
          <w:sz w:val="32"/>
          <w:szCs w:val="32"/>
          <w:rtl/>
        </w:rPr>
        <w:t>،</w:t>
      </w:r>
      <w:r>
        <w:rPr>
          <w:rFonts w:hint="cs"/>
          <w:sz w:val="32"/>
          <w:szCs w:val="32"/>
          <w:rtl/>
        </w:rPr>
        <w:t xml:space="preserve"> الاستشراق والمستشرقون ص: 38.</w:t>
      </w:r>
    </w:p>
  </w:footnote>
  <w:footnote w:id="7">
    <w:p w:rsidR="006C30C8" w:rsidRPr="003A5956" w:rsidRDefault="006C30C8" w:rsidP="006C30C8">
      <w:pPr>
        <w:pStyle w:val="FootnoteText"/>
        <w:jc w:val="highKashida"/>
        <w:rPr>
          <w:sz w:val="32"/>
          <w:szCs w:val="32"/>
          <w:rtl/>
        </w:rPr>
      </w:pPr>
      <w:r w:rsidRPr="003A5956">
        <w:rPr>
          <w:rStyle w:val="FootnoteReference"/>
          <w:sz w:val="32"/>
          <w:szCs w:val="32"/>
        </w:rPr>
        <w:footnoteRef/>
      </w:r>
      <w:r w:rsidRPr="003A5956">
        <w:rPr>
          <w:sz w:val="32"/>
          <w:szCs w:val="32"/>
        </w:rPr>
        <w:t xml:space="preserve"> </w:t>
      </w:r>
      <w:r w:rsidRPr="003A5956">
        <w:rPr>
          <w:rFonts w:hint="cs"/>
          <w:sz w:val="32"/>
          <w:szCs w:val="32"/>
          <w:rtl/>
        </w:rPr>
        <w:t xml:space="preserve">) </w:t>
      </w:r>
      <w:r>
        <w:rPr>
          <w:rFonts w:hint="cs"/>
          <w:sz w:val="32"/>
          <w:szCs w:val="32"/>
          <w:rtl/>
        </w:rPr>
        <w:t>السباعي، السنة ومكانتها في التشريع الإسلامي ص:188.</w:t>
      </w:r>
    </w:p>
  </w:footnote>
  <w:footnote w:id="8">
    <w:p w:rsidR="006C30C8" w:rsidRPr="003A5956" w:rsidRDefault="006C30C8" w:rsidP="006C30C8">
      <w:pPr>
        <w:pStyle w:val="FootnoteText"/>
        <w:jc w:val="highKashida"/>
        <w:rPr>
          <w:sz w:val="32"/>
          <w:szCs w:val="32"/>
          <w:rtl/>
        </w:rPr>
      </w:pPr>
      <w:r w:rsidRPr="003A5956">
        <w:rPr>
          <w:rStyle w:val="FootnoteReference"/>
          <w:sz w:val="32"/>
          <w:szCs w:val="32"/>
        </w:rPr>
        <w:footnoteRef/>
      </w:r>
      <w:r w:rsidRPr="003A5956">
        <w:rPr>
          <w:sz w:val="32"/>
          <w:szCs w:val="32"/>
        </w:rPr>
        <w:t xml:space="preserve"> </w:t>
      </w:r>
      <w:r w:rsidRPr="003A5956">
        <w:rPr>
          <w:rFonts w:hint="cs"/>
          <w:sz w:val="32"/>
          <w:szCs w:val="32"/>
          <w:rtl/>
        </w:rPr>
        <w:t xml:space="preserve">) </w:t>
      </w:r>
      <w:r>
        <w:rPr>
          <w:rFonts w:hint="cs"/>
          <w:sz w:val="32"/>
          <w:szCs w:val="32"/>
          <w:rtl/>
        </w:rPr>
        <w:t xml:space="preserve">قطب محمد </w:t>
      </w:r>
      <w:r w:rsidR="00A27755">
        <w:rPr>
          <w:rFonts w:hint="cs"/>
          <w:sz w:val="32"/>
          <w:szCs w:val="32"/>
          <w:rtl/>
        </w:rPr>
        <w:t>،</w:t>
      </w:r>
      <w:r>
        <w:rPr>
          <w:rFonts w:hint="cs"/>
          <w:sz w:val="32"/>
          <w:szCs w:val="32"/>
          <w:rtl/>
        </w:rPr>
        <w:t>المستشرقون وتحقيق التراث ص:14.</w:t>
      </w:r>
    </w:p>
  </w:footnote>
  <w:footnote w:id="9">
    <w:p w:rsidR="006C30C8" w:rsidRPr="003A5956" w:rsidRDefault="006C30C8" w:rsidP="006C30C8">
      <w:pPr>
        <w:pStyle w:val="FootnoteText"/>
        <w:jc w:val="highKashida"/>
        <w:rPr>
          <w:sz w:val="32"/>
          <w:szCs w:val="32"/>
          <w:rtl/>
        </w:rPr>
      </w:pPr>
      <w:r w:rsidRPr="003A5956">
        <w:rPr>
          <w:rStyle w:val="FootnoteReference"/>
          <w:sz w:val="32"/>
          <w:szCs w:val="32"/>
        </w:rPr>
        <w:footnoteRef/>
      </w:r>
      <w:r w:rsidRPr="003A5956">
        <w:rPr>
          <w:sz w:val="32"/>
          <w:szCs w:val="32"/>
        </w:rPr>
        <w:t xml:space="preserve"> </w:t>
      </w:r>
      <w:r w:rsidRPr="003A5956">
        <w:rPr>
          <w:rFonts w:hint="cs"/>
          <w:sz w:val="32"/>
          <w:szCs w:val="32"/>
          <w:rtl/>
        </w:rPr>
        <w:t xml:space="preserve">) </w:t>
      </w:r>
      <w:r>
        <w:rPr>
          <w:rFonts w:hint="cs"/>
          <w:sz w:val="32"/>
          <w:szCs w:val="32"/>
          <w:rtl/>
        </w:rPr>
        <w:t>عويرمر مولود: المستشرقون وتحقيق التراث . ص:14</w:t>
      </w:r>
    </w:p>
  </w:footnote>
  <w:footnote w:id="10">
    <w:p w:rsidR="006C30C8" w:rsidRPr="003A5956" w:rsidRDefault="006C30C8" w:rsidP="006C30C8">
      <w:pPr>
        <w:pStyle w:val="FootnoteText"/>
        <w:jc w:val="highKashida"/>
        <w:rPr>
          <w:sz w:val="32"/>
          <w:szCs w:val="32"/>
          <w:rtl/>
        </w:rPr>
      </w:pPr>
      <w:r w:rsidRPr="003A5956">
        <w:rPr>
          <w:rStyle w:val="FootnoteReference"/>
          <w:sz w:val="32"/>
          <w:szCs w:val="32"/>
        </w:rPr>
        <w:footnoteRef/>
      </w:r>
      <w:r w:rsidRPr="003A5956">
        <w:rPr>
          <w:sz w:val="32"/>
          <w:szCs w:val="32"/>
        </w:rPr>
        <w:t xml:space="preserve"> </w:t>
      </w:r>
      <w:r w:rsidRPr="003A5956">
        <w:rPr>
          <w:rFonts w:hint="cs"/>
          <w:sz w:val="32"/>
          <w:szCs w:val="32"/>
          <w:rtl/>
        </w:rPr>
        <w:t xml:space="preserve">) </w:t>
      </w:r>
      <w:r>
        <w:rPr>
          <w:rFonts w:hint="cs"/>
          <w:sz w:val="32"/>
          <w:szCs w:val="32"/>
          <w:rtl/>
        </w:rPr>
        <w:t>نصر الصديق بشير، ضوابط الرواية عند المحدثين. ص:285.</w:t>
      </w:r>
    </w:p>
  </w:footnote>
  <w:footnote w:id="11">
    <w:p w:rsidR="006C30C8" w:rsidRPr="003A5956" w:rsidRDefault="006C30C8" w:rsidP="006C30C8">
      <w:pPr>
        <w:pStyle w:val="FootnoteText"/>
        <w:jc w:val="highKashida"/>
        <w:rPr>
          <w:sz w:val="32"/>
          <w:szCs w:val="32"/>
          <w:rtl/>
        </w:rPr>
      </w:pPr>
      <w:r w:rsidRPr="003A5956">
        <w:rPr>
          <w:rStyle w:val="FootnoteReference"/>
          <w:sz w:val="32"/>
          <w:szCs w:val="32"/>
        </w:rPr>
        <w:footnoteRef/>
      </w:r>
      <w:r w:rsidRPr="003A5956">
        <w:rPr>
          <w:sz w:val="32"/>
          <w:szCs w:val="32"/>
        </w:rPr>
        <w:t xml:space="preserve"> </w:t>
      </w:r>
      <w:r w:rsidRPr="003A5956">
        <w:rPr>
          <w:rFonts w:hint="cs"/>
          <w:sz w:val="32"/>
          <w:szCs w:val="32"/>
          <w:rtl/>
        </w:rPr>
        <w:t xml:space="preserve">) </w:t>
      </w:r>
      <w:r>
        <w:rPr>
          <w:rFonts w:hint="cs"/>
          <w:sz w:val="32"/>
          <w:szCs w:val="32"/>
          <w:rtl/>
        </w:rPr>
        <w:t>مرد يحيى، افترا</w:t>
      </w:r>
      <w:r w:rsidRPr="00C25537">
        <w:rPr>
          <w:rFonts w:hint="cs"/>
          <w:sz w:val="32"/>
          <w:szCs w:val="32"/>
          <w:rtl/>
        </w:rPr>
        <w:t>عات المستشرقين على الإسلام، ص:574.</w:t>
      </w:r>
    </w:p>
  </w:footnote>
  <w:footnote w:id="12">
    <w:p w:rsidR="006C30C8" w:rsidRPr="003A5956" w:rsidRDefault="006C30C8" w:rsidP="006C30C8">
      <w:pPr>
        <w:pStyle w:val="FootnoteText"/>
        <w:jc w:val="highKashida"/>
        <w:rPr>
          <w:sz w:val="32"/>
          <w:szCs w:val="32"/>
          <w:rtl/>
        </w:rPr>
      </w:pPr>
      <w:r w:rsidRPr="003A5956">
        <w:rPr>
          <w:rStyle w:val="FootnoteReference"/>
          <w:sz w:val="32"/>
          <w:szCs w:val="32"/>
        </w:rPr>
        <w:footnoteRef/>
      </w:r>
      <w:r w:rsidRPr="003A5956">
        <w:rPr>
          <w:sz w:val="32"/>
          <w:szCs w:val="32"/>
        </w:rPr>
        <w:t xml:space="preserve"> </w:t>
      </w:r>
      <w:r w:rsidRPr="003A5956">
        <w:rPr>
          <w:rFonts w:hint="cs"/>
          <w:sz w:val="32"/>
          <w:szCs w:val="32"/>
          <w:rtl/>
        </w:rPr>
        <w:t xml:space="preserve">) </w:t>
      </w:r>
      <w:r>
        <w:rPr>
          <w:rFonts w:hint="cs"/>
          <w:sz w:val="32"/>
          <w:szCs w:val="32"/>
          <w:rtl/>
        </w:rPr>
        <w:t>المستشرقون وتحقيق التراث العربي، ص:16.</w:t>
      </w:r>
    </w:p>
  </w:footnote>
  <w:footnote w:id="13">
    <w:p w:rsidR="006C30C8" w:rsidRPr="00C938C9" w:rsidRDefault="006C30C8" w:rsidP="006C30C8">
      <w:pPr>
        <w:pStyle w:val="FootnoteText"/>
        <w:rPr>
          <w:sz w:val="24"/>
          <w:szCs w:val="24"/>
        </w:rPr>
      </w:pPr>
      <w:r>
        <w:rPr>
          <w:rStyle w:val="FootnoteReference"/>
        </w:rPr>
        <w:footnoteRef/>
      </w:r>
      <w:r>
        <w:rPr>
          <w:rtl/>
        </w:rPr>
        <w:t xml:space="preserve"> </w:t>
      </w:r>
      <w:r>
        <w:rPr>
          <w:rFonts w:hint="cs"/>
          <w:sz w:val="32"/>
          <w:szCs w:val="32"/>
          <w:rtl/>
        </w:rPr>
        <w:t>) راجع هذا الموقع. أبو عمر. الإستشراق والمستشرقين</w:t>
      </w:r>
      <w:r>
        <w:rPr>
          <w:sz w:val="24"/>
          <w:szCs w:val="24"/>
        </w:rPr>
        <w:t>www.shatharat.net.10/9/11</w:t>
      </w:r>
    </w:p>
  </w:footnote>
  <w:footnote w:id="14">
    <w:p w:rsidR="006C30C8" w:rsidRPr="00C938C9" w:rsidRDefault="006C30C8" w:rsidP="006C30C8">
      <w:pPr>
        <w:pStyle w:val="FootnoteText"/>
        <w:rPr>
          <w:sz w:val="24"/>
          <w:szCs w:val="24"/>
        </w:rPr>
      </w:pPr>
      <w:r w:rsidRPr="00A440B5">
        <w:rPr>
          <w:rStyle w:val="FootnoteReference"/>
          <w:sz w:val="32"/>
          <w:szCs w:val="32"/>
        </w:rPr>
        <w:footnoteRef/>
      </w:r>
      <w:r>
        <w:rPr>
          <w:rtl/>
        </w:rPr>
        <w:t xml:space="preserve"> </w:t>
      </w:r>
      <w:r>
        <w:rPr>
          <w:rFonts w:hint="cs"/>
          <w:sz w:val="32"/>
          <w:szCs w:val="32"/>
          <w:rtl/>
        </w:rPr>
        <w:t xml:space="preserve">) </w:t>
      </w:r>
      <w:r>
        <w:rPr>
          <w:sz w:val="24"/>
          <w:szCs w:val="24"/>
        </w:rPr>
        <w:t>www.shatharat.net.10/9/11</w:t>
      </w:r>
    </w:p>
  </w:footnote>
  <w:footnote w:id="15">
    <w:p w:rsidR="006C30C8" w:rsidRPr="003A5956" w:rsidRDefault="006C30C8" w:rsidP="006C30C8">
      <w:pPr>
        <w:pStyle w:val="FootnoteText"/>
        <w:jc w:val="highKashida"/>
        <w:rPr>
          <w:sz w:val="32"/>
          <w:szCs w:val="32"/>
          <w:rtl/>
        </w:rPr>
      </w:pPr>
      <w:r w:rsidRPr="003A5956">
        <w:rPr>
          <w:rStyle w:val="FootnoteReference"/>
          <w:sz w:val="32"/>
          <w:szCs w:val="32"/>
        </w:rPr>
        <w:footnoteRef/>
      </w:r>
      <w:r w:rsidRPr="003A5956">
        <w:rPr>
          <w:sz w:val="32"/>
          <w:szCs w:val="32"/>
        </w:rPr>
        <w:t xml:space="preserve"> </w:t>
      </w:r>
      <w:r w:rsidRPr="003A5956">
        <w:rPr>
          <w:rFonts w:hint="cs"/>
          <w:sz w:val="32"/>
          <w:szCs w:val="32"/>
          <w:rtl/>
        </w:rPr>
        <w:t xml:space="preserve">) </w:t>
      </w:r>
      <w:r>
        <w:rPr>
          <w:rFonts w:hint="cs"/>
          <w:sz w:val="32"/>
          <w:szCs w:val="32"/>
          <w:rtl/>
        </w:rPr>
        <w:t>بهاء الدين محمد المستشرقون والحديث النبوي ص: 287.</w:t>
      </w:r>
    </w:p>
  </w:footnote>
  <w:footnote w:id="16">
    <w:p w:rsidR="006C30C8" w:rsidRPr="003A5956" w:rsidRDefault="006C30C8" w:rsidP="006C30C8">
      <w:pPr>
        <w:pStyle w:val="FootnoteText"/>
        <w:jc w:val="highKashida"/>
        <w:rPr>
          <w:sz w:val="32"/>
          <w:szCs w:val="32"/>
          <w:rtl/>
        </w:rPr>
      </w:pPr>
      <w:r w:rsidRPr="003A5956">
        <w:rPr>
          <w:rStyle w:val="FootnoteReference"/>
          <w:sz w:val="32"/>
          <w:szCs w:val="32"/>
        </w:rPr>
        <w:footnoteRef/>
      </w:r>
      <w:r w:rsidRPr="003A5956">
        <w:rPr>
          <w:sz w:val="32"/>
          <w:szCs w:val="32"/>
        </w:rPr>
        <w:t xml:space="preserve"> </w:t>
      </w:r>
      <w:r w:rsidRPr="003A5956">
        <w:rPr>
          <w:rFonts w:hint="cs"/>
          <w:sz w:val="32"/>
          <w:szCs w:val="32"/>
          <w:rtl/>
        </w:rPr>
        <w:t xml:space="preserve">) </w:t>
      </w:r>
      <w:r>
        <w:rPr>
          <w:rFonts w:hint="cs"/>
          <w:sz w:val="32"/>
          <w:szCs w:val="32"/>
          <w:rtl/>
        </w:rPr>
        <w:t>قطب محمد المستشرقون الإسلام ص:135.</w:t>
      </w:r>
    </w:p>
  </w:footnote>
  <w:footnote w:id="17">
    <w:p w:rsidR="006C30C8" w:rsidRPr="003A5956" w:rsidRDefault="006C30C8" w:rsidP="006C30C8">
      <w:pPr>
        <w:pStyle w:val="FootnoteText"/>
        <w:jc w:val="highKashida"/>
        <w:rPr>
          <w:sz w:val="32"/>
          <w:szCs w:val="32"/>
          <w:rtl/>
        </w:rPr>
      </w:pPr>
      <w:r w:rsidRPr="003A5956">
        <w:rPr>
          <w:rStyle w:val="FootnoteReference"/>
          <w:sz w:val="32"/>
          <w:szCs w:val="32"/>
        </w:rPr>
        <w:footnoteRef/>
      </w:r>
      <w:r w:rsidRPr="003A5956">
        <w:rPr>
          <w:sz w:val="32"/>
          <w:szCs w:val="32"/>
        </w:rPr>
        <w:t xml:space="preserve"> </w:t>
      </w:r>
      <w:r w:rsidRPr="003A5956">
        <w:rPr>
          <w:rFonts w:hint="cs"/>
          <w:sz w:val="32"/>
          <w:szCs w:val="32"/>
          <w:rtl/>
        </w:rPr>
        <w:t xml:space="preserve">) </w:t>
      </w:r>
      <w:r>
        <w:rPr>
          <w:rFonts w:hint="cs"/>
          <w:sz w:val="32"/>
          <w:szCs w:val="32"/>
          <w:rtl/>
        </w:rPr>
        <w:t>المرجع السابق ص: 226.</w:t>
      </w:r>
    </w:p>
  </w:footnote>
  <w:footnote w:id="18">
    <w:p w:rsidR="006C30C8" w:rsidRPr="003A5956" w:rsidRDefault="006C30C8" w:rsidP="006C30C8">
      <w:pPr>
        <w:pStyle w:val="FootnoteText"/>
        <w:jc w:val="highKashida"/>
        <w:rPr>
          <w:sz w:val="32"/>
          <w:szCs w:val="32"/>
          <w:rtl/>
        </w:rPr>
      </w:pPr>
      <w:r w:rsidRPr="003A5956">
        <w:rPr>
          <w:rStyle w:val="FootnoteReference"/>
          <w:sz w:val="32"/>
          <w:szCs w:val="32"/>
        </w:rPr>
        <w:footnoteRef/>
      </w:r>
      <w:r w:rsidRPr="003A5956">
        <w:rPr>
          <w:sz w:val="32"/>
          <w:szCs w:val="32"/>
        </w:rPr>
        <w:t xml:space="preserve"> </w:t>
      </w:r>
      <w:r w:rsidRPr="003A5956">
        <w:rPr>
          <w:rFonts w:hint="cs"/>
          <w:sz w:val="32"/>
          <w:szCs w:val="32"/>
          <w:rtl/>
        </w:rPr>
        <w:t xml:space="preserve">) </w:t>
      </w:r>
      <w:r>
        <w:rPr>
          <w:rFonts w:hint="cs"/>
          <w:sz w:val="32"/>
          <w:szCs w:val="32"/>
          <w:rtl/>
        </w:rPr>
        <w:t>المرجع السابق ص: 256.</w:t>
      </w:r>
    </w:p>
  </w:footnote>
  <w:footnote w:id="19">
    <w:p w:rsidR="006C30C8" w:rsidRPr="003A5956" w:rsidRDefault="006C30C8" w:rsidP="006C30C8">
      <w:pPr>
        <w:pStyle w:val="FootnoteText"/>
        <w:jc w:val="highKashida"/>
        <w:rPr>
          <w:sz w:val="32"/>
          <w:szCs w:val="32"/>
          <w:rtl/>
        </w:rPr>
      </w:pPr>
      <w:r w:rsidRPr="003A5956">
        <w:rPr>
          <w:rStyle w:val="FootnoteReference"/>
          <w:sz w:val="32"/>
          <w:szCs w:val="32"/>
        </w:rPr>
        <w:footnoteRef/>
      </w:r>
      <w:r w:rsidRPr="003A5956">
        <w:rPr>
          <w:sz w:val="32"/>
          <w:szCs w:val="32"/>
        </w:rPr>
        <w:t xml:space="preserve"> </w:t>
      </w:r>
      <w:r w:rsidRPr="003A5956">
        <w:rPr>
          <w:rFonts w:hint="cs"/>
          <w:sz w:val="32"/>
          <w:szCs w:val="32"/>
          <w:rtl/>
        </w:rPr>
        <w:t xml:space="preserve">) </w:t>
      </w:r>
      <w:r>
        <w:rPr>
          <w:rFonts w:hint="cs"/>
          <w:sz w:val="32"/>
          <w:szCs w:val="32"/>
          <w:rtl/>
        </w:rPr>
        <w:t>المرجع السابق ص: 133.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7D4B"/>
    <w:multiLevelType w:val="hybridMultilevel"/>
    <w:tmpl w:val="DF905AE2"/>
    <w:lvl w:ilvl="0" w:tplc="6584D37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8B66C72"/>
    <w:multiLevelType w:val="hybridMultilevel"/>
    <w:tmpl w:val="B3D2EC3A"/>
    <w:lvl w:ilvl="0" w:tplc="079660A2">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7FF3A4D"/>
    <w:multiLevelType w:val="hybridMultilevel"/>
    <w:tmpl w:val="A88810A8"/>
    <w:lvl w:ilvl="0" w:tplc="8118F29A">
      <w:start w:val="1"/>
      <w:numFmt w:val="arabicAlpha"/>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50EF35BE"/>
    <w:multiLevelType w:val="hybridMultilevel"/>
    <w:tmpl w:val="E67CC8B2"/>
    <w:lvl w:ilvl="0" w:tplc="AE8EF0A0">
      <w:start w:val="1"/>
      <w:numFmt w:val="bullet"/>
      <w:lvlText w:val="-"/>
      <w:lvlJc w:val="left"/>
      <w:pPr>
        <w:ind w:left="720" w:hanging="360"/>
      </w:pPr>
      <w:rPr>
        <w:rFonts w:ascii="Times New Roman" w:eastAsia="Times New Roman" w:hAnsi="Times New Roman"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22E5462"/>
    <w:multiLevelType w:val="hybridMultilevel"/>
    <w:tmpl w:val="38B4A144"/>
    <w:lvl w:ilvl="0" w:tplc="A7DAC652">
      <w:start w:val="1"/>
      <w:numFmt w:val="arabicAbjad"/>
      <w:lvlText w:val="%1-"/>
      <w:lvlJc w:val="left"/>
      <w:pPr>
        <w:ind w:left="1440" w:hanging="720"/>
      </w:pPr>
      <w:rPr>
        <w:rFonts w:hint="default"/>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71B3390"/>
    <w:multiLevelType w:val="hybridMultilevel"/>
    <w:tmpl w:val="2B6AD14A"/>
    <w:lvl w:ilvl="0" w:tplc="A7DAC652">
      <w:start w:val="1"/>
      <w:numFmt w:val="arabicAbjad"/>
      <w:lvlText w:val="%1-"/>
      <w:lvlJc w:val="left"/>
      <w:pPr>
        <w:ind w:left="1440" w:hanging="720"/>
      </w:pPr>
      <w:rPr>
        <w:rFonts w:hint="default"/>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5"/>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30C8"/>
    <w:rsid w:val="00254B9A"/>
    <w:rsid w:val="00274C47"/>
    <w:rsid w:val="00414E65"/>
    <w:rsid w:val="0046238C"/>
    <w:rsid w:val="0048184D"/>
    <w:rsid w:val="005672C8"/>
    <w:rsid w:val="005F4DA3"/>
    <w:rsid w:val="006C30C8"/>
    <w:rsid w:val="007576DB"/>
    <w:rsid w:val="00891B9F"/>
    <w:rsid w:val="00902676"/>
    <w:rsid w:val="00A27755"/>
    <w:rsid w:val="00A83FD3"/>
    <w:rsid w:val="00B322F2"/>
    <w:rsid w:val="00D0468B"/>
    <w:rsid w:val="00D823AD"/>
    <w:rsid w:val="00D963EE"/>
    <w:rsid w:val="00EE7451"/>
    <w:rsid w:val="00FB5A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0C8"/>
    <w:pPr>
      <w:bidi/>
      <w:spacing w:after="0" w:line="240" w:lineRule="auto"/>
    </w:pPr>
    <w:rPr>
      <w:rFonts w:ascii="Times New Roman" w:eastAsia="Times New Roman" w:hAnsi="Times New Roman" w:cs="Traditional Arabic"/>
      <w:sz w:val="24"/>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C30C8"/>
    <w:rPr>
      <w:sz w:val="20"/>
      <w:szCs w:val="20"/>
    </w:rPr>
  </w:style>
  <w:style w:type="character" w:customStyle="1" w:styleId="FootnoteTextChar">
    <w:name w:val="Footnote Text Char"/>
    <w:basedOn w:val="DefaultParagraphFont"/>
    <w:link w:val="FootnoteText"/>
    <w:uiPriority w:val="99"/>
    <w:semiHidden/>
    <w:rsid w:val="006C30C8"/>
    <w:rPr>
      <w:rFonts w:ascii="Times New Roman" w:eastAsia="Times New Roman" w:hAnsi="Times New Roman" w:cs="Traditional Arabic"/>
      <w:sz w:val="20"/>
      <w:szCs w:val="20"/>
    </w:rPr>
  </w:style>
  <w:style w:type="character" w:styleId="FootnoteReference">
    <w:name w:val="footnote reference"/>
    <w:basedOn w:val="DefaultParagraphFont"/>
    <w:uiPriority w:val="99"/>
    <w:semiHidden/>
    <w:unhideWhenUsed/>
    <w:rsid w:val="006C30C8"/>
    <w:rPr>
      <w:vertAlign w:val="superscript"/>
    </w:rPr>
  </w:style>
  <w:style w:type="paragraph" w:styleId="ListParagraph">
    <w:name w:val="List Paragraph"/>
    <w:basedOn w:val="Normal"/>
    <w:uiPriority w:val="34"/>
    <w:qFormat/>
    <w:rsid w:val="006C30C8"/>
    <w:pPr>
      <w:ind w:left="720"/>
      <w:contextualSpacing/>
    </w:pPr>
  </w:style>
  <w:style w:type="character" w:styleId="Hyperlink">
    <w:name w:val="Hyperlink"/>
    <w:basedOn w:val="DefaultParagraphFont"/>
    <w:uiPriority w:val="99"/>
    <w:unhideWhenUsed/>
    <w:rsid w:val="006C30C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0C8"/>
    <w:pPr>
      <w:bidi/>
      <w:spacing w:after="0" w:line="240" w:lineRule="auto"/>
    </w:pPr>
    <w:rPr>
      <w:rFonts w:ascii="Times New Roman" w:eastAsia="Times New Roman" w:hAnsi="Times New Roman" w:cs="Traditional Arabic"/>
      <w:sz w:val="24"/>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C30C8"/>
    <w:rPr>
      <w:sz w:val="20"/>
      <w:szCs w:val="20"/>
    </w:rPr>
  </w:style>
  <w:style w:type="character" w:customStyle="1" w:styleId="FootnoteTextChar">
    <w:name w:val="Footnote Text Char"/>
    <w:basedOn w:val="DefaultParagraphFont"/>
    <w:link w:val="FootnoteText"/>
    <w:uiPriority w:val="99"/>
    <w:semiHidden/>
    <w:rsid w:val="006C30C8"/>
    <w:rPr>
      <w:rFonts w:ascii="Times New Roman" w:eastAsia="Times New Roman" w:hAnsi="Times New Roman" w:cs="Traditional Arabic"/>
      <w:sz w:val="20"/>
      <w:szCs w:val="20"/>
    </w:rPr>
  </w:style>
  <w:style w:type="character" w:styleId="FootnoteReference">
    <w:name w:val="footnote reference"/>
    <w:basedOn w:val="DefaultParagraphFont"/>
    <w:uiPriority w:val="99"/>
    <w:semiHidden/>
    <w:unhideWhenUsed/>
    <w:rsid w:val="006C30C8"/>
    <w:rPr>
      <w:vertAlign w:val="superscript"/>
    </w:rPr>
  </w:style>
  <w:style w:type="paragraph" w:styleId="ListParagraph">
    <w:name w:val="List Paragraph"/>
    <w:basedOn w:val="Normal"/>
    <w:uiPriority w:val="34"/>
    <w:qFormat/>
    <w:rsid w:val="006C30C8"/>
    <w:pPr>
      <w:ind w:left="720"/>
      <w:contextualSpacing/>
    </w:pPr>
  </w:style>
  <w:style w:type="character" w:styleId="Hyperlink">
    <w:name w:val="Hyperlink"/>
    <w:basedOn w:val="DefaultParagraphFont"/>
    <w:uiPriority w:val="99"/>
    <w:unhideWhenUsed/>
    <w:rsid w:val="006C30C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hatharat.net.10/9/11"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19</Pages>
  <Words>1619</Words>
  <Characters>9234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Vice</dc:creator>
  <cp:lastModifiedBy>Vice</cp:lastModifiedBy>
  <cp:revision>7</cp:revision>
  <cp:lastPrinted>2015-05-17T02:43:00Z</cp:lastPrinted>
  <dcterms:created xsi:type="dcterms:W3CDTF">2015-05-17T01:02:00Z</dcterms:created>
  <dcterms:modified xsi:type="dcterms:W3CDTF">2015-05-17T02:43:00Z</dcterms:modified>
</cp:coreProperties>
</file>